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00" w:beforeAutospacing="0" w:afterAutospacing="0" w:line="450" w:lineRule="atLeast"/>
        <w:jc w:val="center"/>
        <w:rPr>
          <w:rFonts w:ascii="微软雅黑" w:hAnsi="微软雅黑" w:eastAsia="微软雅黑" w:cs="微软雅黑"/>
          <w:color w:val="00479D"/>
          <w:sz w:val="44"/>
          <w:szCs w:val="44"/>
          <w:shd w:val="clear" w:color="auto" w:fill="FFFFFF"/>
        </w:rPr>
      </w:pPr>
    </w:p>
    <w:p>
      <w:pPr>
        <w:pStyle w:val="2"/>
        <w:widowControl/>
        <w:shd w:val="clear" w:color="auto" w:fill="FFFFFF"/>
        <w:spacing w:before="300" w:beforeAutospacing="0" w:afterAutospacing="0" w:line="450" w:lineRule="atLeast"/>
        <w:jc w:val="center"/>
        <w:rPr>
          <w:rFonts w:ascii="微软雅黑" w:hAnsi="微软雅黑" w:eastAsia="微软雅黑" w:cs="微软雅黑"/>
          <w:color w:val="00479D"/>
          <w:sz w:val="44"/>
          <w:szCs w:val="44"/>
          <w:shd w:val="clear" w:color="auto" w:fill="FFFFFF"/>
        </w:rPr>
      </w:pPr>
    </w:p>
    <w:p/>
    <w:p/>
    <w:p>
      <w:pPr>
        <w:pStyle w:val="2"/>
        <w:widowControl/>
        <w:shd w:val="clear" w:color="auto" w:fill="FFFFFF"/>
        <w:spacing w:before="300" w:beforeAutospacing="0" w:afterAutospacing="0" w:line="450" w:lineRule="atLeast"/>
        <w:jc w:val="center"/>
        <w:rPr>
          <w:rFonts w:ascii="微软雅黑" w:hAnsi="微软雅黑" w:eastAsia="微软雅黑" w:cs="微软雅黑"/>
          <w:color w:val="00479D"/>
          <w:sz w:val="44"/>
          <w:szCs w:val="44"/>
          <w:shd w:val="clear" w:color="auto" w:fill="FFFFFF"/>
        </w:rPr>
      </w:pPr>
    </w:p>
    <w:p>
      <w:pPr>
        <w:pStyle w:val="2"/>
        <w:widowControl/>
        <w:shd w:val="clear" w:color="auto" w:fill="FFFFFF"/>
        <w:spacing w:before="300" w:beforeAutospacing="0" w:afterAutospacing="0" w:line="450" w:lineRule="atLeast"/>
        <w:jc w:val="center"/>
        <w:rPr>
          <w:rFonts w:ascii="微软雅黑" w:hAnsi="微软雅黑" w:eastAsia="微软雅黑" w:cs="微软雅黑"/>
          <w:sz w:val="52"/>
          <w:szCs w:val="52"/>
          <w:shd w:val="clear" w:color="auto" w:fill="FFFFFF"/>
        </w:rPr>
      </w:pPr>
      <w:r>
        <w:rPr>
          <w:rFonts w:ascii="微软雅黑" w:hAnsi="微软雅黑" w:eastAsia="微软雅黑" w:cs="微软雅黑"/>
          <w:sz w:val="52"/>
          <w:szCs w:val="52"/>
          <w:shd w:val="clear" w:color="auto" w:fill="FFFFFF"/>
        </w:rPr>
        <w:t>2018</w:t>
      </w:r>
      <w:r>
        <w:rPr>
          <w:rFonts w:hint="eastAsia" w:ascii="微软雅黑" w:hAnsi="微软雅黑" w:eastAsia="微软雅黑" w:cs="微软雅黑"/>
          <w:sz w:val="52"/>
          <w:szCs w:val="52"/>
          <w:shd w:val="clear" w:color="auto" w:fill="FFFFFF"/>
        </w:rPr>
        <w:t>年度佛山市三水区</w:t>
      </w:r>
      <w:r>
        <w:rPr>
          <w:rFonts w:hint="eastAsia" w:ascii="微软雅黑" w:hAnsi="微软雅黑" w:eastAsia="微软雅黑" w:cs="微软雅黑"/>
          <w:sz w:val="52"/>
          <w:szCs w:val="52"/>
          <w:shd w:val="clear" w:color="auto" w:fill="FFFFFF"/>
          <w:lang w:val="en-US" w:eastAsia="zh-CN"/>
        </w:rPr>
        <w:t>人大常委会办公室</w:t>
      </w:r>
      <w:r>
        <w:rPr>
          <w:rFonts w:hint="eastAsia" w:ascii="微软雅黑" w:hAnsi="微软雅黑" w:eastAsia="微软雅黑" w:cs="微软雅黑"/>
          <w:sz w:val="52"/>
          <w:szCs w:val="52"/>
          <w:shd w:val="clear" w:color="auto" w:fill="FFFFFF"/>
        </w:rPr>
        <w:t>部门预算</w:t>
      </w:r>
    </w:p>
    <w:p>
      <w:pPr>
        <w:widowControl/>
        <w:shd w:val="clear" w:color="auto" w:fill="FFFFFF"/>
        <w:spacing w:line="450" w:lineRule="atLeast"/>
        <w:jc w:val="center"/>
        <w:rPr>
          <w:rFonts w:ascii="宋体" w:cs="宋体"/>
          <w:b/>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center"/>
        <w:rPr>
          <w:rFonts w:ascii="宋体" w:cs="宋体"/>
          <w:b/>
          <w:color w:val="000000"/>
          <w:kern w:val="0"/>
          <w:sz w:val="32"/>
          <w:szCs w:val="32"/>
          <w:shd w:val="clear" w:color="auto" w:fill="FFFFFF"/>
        </w:rPr>
      </w:pPr>
    </w:p>
    <w:p>
      <w:pPr>
        <w:widowControl/>
        <w:shd w:val="clear" w:color="auto" w:fill="FFFFFF"/>
        <w:spacing w:line="450" w:lineRule="atLeast"/>
        <w:jc w:val="both"/>
        <w:rPr>
          <w:rFonts w:ascii="宋体" w:cs="宋体"/>
          <w:b/>
          <w:color w:val="000000"/>
          <w:kern w:val="0"/>
          <w:sz w:val="32"/>
          <w:szCs w:val="32"/>
          <w:shd w:val="clear" w:color="auto" w:fill="FFFFFF"/>
        </w:rPr>
      </w:pPr>
    </w:p>
    <w:p>
      <w:pPr>
        <w:widowControl/>
        <w:shd w:val="clear" w:color="auto" w:fill="FFFFFF"/>
        <w:spacing w:line="450" w:lineRule="atLeast"/>
        <w:jc w:val="center"/>
        <w:rPr>
          <w:rFonts w:ascii="黑体" w:hAnsi="黑体" w:eastAsia="黑体" w:cs="黑体"/>
          <w:bCs/>
          <w:color w:val="000000"/>
          <w:kern w:val="0"/>
          <w:sz w:val="44"/>
          <w:szCs w:val="44"/>
          <w:shd w:val="clear" w:color="auto" w:fill="FFFFFF"/>
        </w:rPr>
      </w:pPr>
      <w:r>
        <w:rPr>
          <w:rFonts w:hint="eastAsia" w:ascii="黑体" w:hAnsi="黑体" w:eastAsia="黑体" w:cs="黑体"/>
          <w:bCs/>
          <w:color w:val="000000"/>
          <w:kern w:val="0"/>
          <w:sz w:val="44"/>
          <w:szCs w:val="44"/>
          <w:shd w:val="clear" w:color="auto" w:fill="FFFFFF"/>
        </w:rPr>
        <w:t>目</w:t>
      </w:r>
      <w:r>
        <w:rPr>
          <w:rFonts w:hint="eastAsia" w:ascii="黑体" w:hAnsi="黑体" w:eastAsia="黑体" w:cs="黑体"/>
          <w:bCs/>
          <w:color w:val="000000"/>
          <w:kern w:val="0"/>
          <w:sz w:val="44"/>
          <w:szCs w:val="44"/>
          <w:shd w:val="clear" w:color="auto" w:fill="FFFFFF"/>
          <w:lang w:val="en-US" w:eastAsia="zh-CN"/>
        </w:rPr>
        <w:t xml:space="preserve">   </w:t>
      </w:r>
      <w:r>
        <w:rPr>
          <w:rFonts w:hint="eastAsia" w:ascii="黑体" w:hAnsi="黑体" w:eastAsia="黑体" w:cs="黑体"/>
          <w:bCs/>
          <w:color w:val="000000"/>
          <w:kern w:val="0"/>
          <w:sz w:val="44"/>
          <w:szCs w:val="44"/>
          <w:shd w:val="clear" w:color="auto" w:fill="FFFFFF"/>
        </w:rPr>
        <w:t>录</w:t>
      </w:r>
    </w:p>
    <w:p>
      <w:pPr>
        <w:widowControl/>
        <w:shd w:val="clear" w:color="auto" w:fill="FFFFFF"/>
        <w:spacing w:line="450" w:lineRule="atLeast"/>
        <w:ind w:firstLine="360" w:firstLineChars="200"/>
        <w:jc w:val="left"/>
        <w:rPr>
          <w:rFonts w:ascii="宋体" w:cs="宋体"/>
          <w:color w:val="000000"/>
          <w:sz w:val="18"/>
          <w:szCs w:val="18"/>
        </w:rPr>
      </w:pPr>
    </w:p>
    <w:p>
      <w:pPr>
        <w:keepNext w:val="0"/>
        <w:keepLines w:val="0"/>
        <w:pageBreakBefore w:val="0"/>
        <w:kinsoku/>
        <w:wordWrap/>
        <w:overflowPunct/>
        <w:topLinePunct w:val="0"/>
        <w:autoSpaceDE/>
        <w:autoSpaceDN/>
        <w:bidi w:val="0"/>
        <w:adjustRightInd/>
        <w:snapToGrid/>
        <w:spacing w:line="560" w:lineRule="exact"/>
        <w:ind w:left="283" w:leftChars="135" w:right="0" w:rightChars="0"/>
        <w:textAlignment w:val="auto"/>
        <w:outlineLvl w:val="9"/>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第一部分  佛山市三水区</w:t>
      </w:r>
      <w:r>
        <w:rPr>
          <w:rFonts w:hint="eastAsia" w:ascii="黑体" w:hAnsi="黑体" w:eastAsia="黑体"/>
          <w:sz w:val="32"/>
          <w:szCs w:val="32"/>
          <w:lang w:val="en-US" w:eastAsia="zh-CN"/>
        </w:rPr>
        <w:t>人大常委会办公室</w:t>
      </w:r>
      <w:r>
        <w:rPr>
          <w:rFonts w:hint="eastAsia" w:ascii="黑体" w:hAnsi="黑体" w:eastAsia="黑体"/>
          <w:sz w:val="32"/>
          <w:szCs w:val="32"/>
        </w:rPr>
        <w:t>部门</w:t>
      </w:r>
      <w:r>
        <w:rPr>
          <w:rFonts w:hint="eastAsia" w:ascii="黑体" w:hAnsi="黑体" w:eastAsia="黑体"/>
          <w:sz w:val="32"/>
          <w:szCs w:val="32"/>
          <w:lang w:eastAsia="zh-CN"/>
        </w:rPr>
        <w:t>概况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一、</w:t>
      </w:r>
      <w:r>
        <w:rPr>
          <w:rFonts w:hint="eastAsia" w:ascii="仿宋_GB2312" w:hAnsi="仿宋" w:eastAsia="仿宋_GB2312" w:cs="仿宋"/>
          <w:color w:val="000000"/>
          <w:kern w:val="0"/>
          <w:sz w:val="32"/>
          <w:szCs w:val="32"/>
          <w:shd w:val="clear" w:color="auto" w:fill="FFFFFF"/>
          <w:lang w:eastAsia="zh-CN"/>
        </w:rPr>
        <w:t>主要</w:t>
      </w:r>
      <w:r>
        <w:rPr>
          <w:rFonts w:hint="eastAsia" w:ascii="仿宋_GB2312" w:hAnsi="仿宋" w:eastAsia="仿宋_GB2312" w:cs="仿宋"/>
          <w:color w:val="000000"/>
          <w:kern w:val="0"/>
          <w:sz w:val="32"/>
          <w:szCs w:val="32"/>
          <w:shd w:val="clear" w:color="auto" w:fill="FFFFFF"/>
        </w:rPr>
        <w:t>职责</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二、机构设置</w:t>
      </w:r>
    </w:p>
    <w:p>
      <w:pPr>
        <w:keepNext w:val="0"/>
        <w:keepLines w:val="0"/>
        <w:pageBreakBefore w:val="0"/>
        <w:kinsoku/>
        <w:wordWrap/>
        <w:overflowPunct/>
        <w:topLinePunct w:val="0"/>
        <w:autoSpaceDE/>
        <w:autoSpaceDN/>
        <w:bidi w:val="0"/>
        <w:adjustRightInd/>
        <w:snapToGrid/>
        <w:spacing w:line="560" w:lineRule="exact"/>
        <w:ind w:left="283" w:leftChars="135" w:right="0" w:rightChars="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ascii="黑体" w:hAnsi="黑体" w:eastAsia="黑体"/>
          <w:sz w:val="32"/>
          <w:szCs w:val="32"/>
        </w:rPr>
        <w:t>第二部分  2018年佛山市三水区</w:t>
      </w:r>
      <w:r>
        <w:rPr>
          <w:rFonts w:hint="eastAsia" w:ascii="黑体" w:hAnsi="黑体" w:eastAsia="黑体"/>
          <w:sz w:val="32"/>
          <w:szCs w:val="32"/>
          <w:lang w:val="en-US" w:eastAsia="zh-CN"/>
        </w:rPr>
        <w:t>人大常委会办公室部门预算表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一、收支</w:t>
      </w:r>
      <w:r>
        <w:rPr>
          <w:rFonts w:hint="eastAsia" w:ascii="仿宋_GB2312" w:hAnsi="仿宋" w:eastAsia="仿宋_GB2312" w:cs="仿宋"/>
          <w:color w:val="000000"/>
          <w:kern w:val="0"/>
          <w:sz w:val="32"/>
          <w:szCs w:val="32"/>
          <w:shd w:val="clear" w:color="auto" w:fill="FFFFFF"/>
          <w:lang w:eastAsia="zh-CN"/>
        </w:rPr>
        <w:t>总体情况表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000000"/>
          <w:sz w:val="32"/>
          <w:szCs w:val="32"/>
        </w:rPr>
      </w:pPr>
      <w:r>
        <w:rPr>
          <w:rFonts w:hint="eastAsia" w:ascii="仿宋_GB2312" w:hAnsi="仿宋" w:eastAsia="仿宋_GB2312" w:cs="仿宋"/>
          <w:color w:val="000000"/>
          <w:kern w:val="0"/>
          <w:sz w:val="32"/>
          <w:szCs w:val="32"/>
          <w:shd w:val="clear" w:color="auto" w:fill="FFFFFF"/>
        </w:rPr>
        <w:t>二、收入</w:t>
      </w:r>
      <w:r>
        <w:rPr>
          <w:rFonts w:hint="eastAsia" w:ascii="仿宋_GB2312" w:hAnsi="仿宋" w:eastAsia="仿宋_GB2312" w:cs="仿宋"/>
          <w:color w:val="000000"/>
          <w:kern w:val="0"/>
          <w:sz w:val="32"/>
          <w:szCs w:val="32"/>
          <w:shd w:val="clear" w:color="auto" w:fill="FFFFFF"/>
          <w:lang w:eastAsia="zh-CN"/>
        </w:rPr>
        <w:t>总体情况表</w:t>
      </w:r>
      <w:r>
        <w:rPr>
          <w:rFonts w:hint="eastAsia" w:ascii="仿宋_GB2312" w:hAnsi="仿宋" w:eastAsia="仿宋_GB2312" w:cs="仿宋"/>
          <w:color w:val="000000"/>
          <w:kern w:val="0"/>
          <w:sz w:val="32"/>
          <w:szCs w:val="32"/>
          <w:shd w:val="clear" w:color="auto" w:fill="FFFFFF"/>
        </w:rPr>
        <w:t>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000000"/>
          <w:kern w:val="0"/>
          <w:sz w:val="32"/>
          <w:szCs w:val="32"/>
          <w:shd w:val="clear" w:color="auto" w:fill="FFFFFF"/>
          <w:lang w:eastAsia="zh-CN"/>
        </w:rPr>
      </w:pPr>
      <w:r>
        <w:rPr>
          <w:rFonts w:hint="eastAsia" w:ascii="仿宋_GB2312" w:hAnsi="仿宋" w:eastAsia="仿宋_GB2312" w:cs="仿宋"/>
          <w:color w:val="000000"/>
          <w:kern w:val="0"/>
          <w:sz w:val="32"/>
          <w:szCs w:val="32"/>
          <w:shd w:val="clear" w:color="auto" w:fill="FFFFFF"/>
        </w:rPr>
        <w:t>三、支出</w:t>
      </w:r>
      <w:r>
        <w:rPr>
          <w:rFonts w:hint="eastAsia" w:ascii="仿宋_GB2312" w:hAnsi="仿宋" w:eastAsia="仿宋_GB2312" w:cs="仿宋"/>
          <w:color w:val="000000"/>
          <w:kern w:val="0"/>
          <w:sz w:val="32"/>
          <w:szCs w:val="32"/>
          <w:shd w:val="clear" w:color="auto" w:fill="FFFFFF"/>
          <w:lang w:eastAsia="zh-CN"/>
        </w:rPr>
        <w:t>总体情况表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auto"/>
          <w:sz w:val="32"/>
          <w:szCs w:val="32"/>
        </w:rPr>
      </w:pPr>
      <w:r>
        <w:rPr>
          <w:rFonts w:hint="eastAsia" w:ascii="仿宋_GB2312" w:hAnsi="仿宋" w:eastAsia="仿宋_GB2312" w:cs="仿宋"/>
          <w:color w:val="000000"/>
          <w:kern w:val="0"/>
          <w:sz w:val="32"/>
          <w:szCs w:val="32"/>
          <w:shd w:val="clear" w:color="auto" w:fill="FFFFFF"/>
        </w:rPr>
        <w:t>四、财政拨款收支</w:t>
      </w:r>
      <w:r>
        <w:rPr>
          <w:rFonts w:hint="eastAsia" w:ascii="仿宋_GB2312" w:hAnsi="仿宋" w:eastAsia="仿宋_GB2312" w:cs="仿宋"/>
          <w:color w:val="000000"/>
          <w:kern w:val="0"/>
          <w:sz w:val="32"/>
          <w:szCs w:val="32"/>
          <w:shd w:val="clear" w:color="auto" w:fill="FFFFFF"/>
          <w:lang w:eastAsia="zh-CN"/>
        </w:rPr>
        <w:t>总体情况表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 w:eastAsia="仿宋_GB2312" w:cs="仿宋"/>
          <w:color w:val="auto"/>
          <w:sz w:val="32"/>
          <w:szCs w:val="32"/>
        </w:rPr>
      </w:pPr>
      <w:r>
        <w:rPr>
          <w:rFonts w:hint="eastAsia" w:ascii="仿宋_GB2312" w:hAnsi="仿宋" w:eastAsia="仿宋_GB2312" w:cs="仿宋"/>
          <w:color w:val="auto"/>
          <w:kern w:val="0"/>
          <w:sz w:val="32"/>
          <w:szCs w:val="32"/>
          <w:shd w:val="clear" w:color="auto" w:fill="FFFFFF"/>
        </w:rPr>
        <w:t>五、一般公共预算支出</w:t>
      </w:r>
      <w:r>
        <w:rPr>
          <w:rFonts w:hint="eastAsia" w:ascii="仿宋_GB2312" w:hAnsi="仿宋" w:eastAsia="仿宋_GB2312" w:cs="仿宋"/>
          <w:color w:val="auto"/>
          <w:kern w:val="0"/>
          <w:sz w:val="32"/>
          <w:szCs w:val="32"/>
          <w:shd w:val="clear" w:color="auto" w:fill="FFFFFF"/>
          <w:lang w:eastAsia="zh-CN"/>
        </w:rPr>
        <w:t>情况表（按功能科目）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rPr>
        <w:t>六、一般公共预算</w:t>
      </w:r>
      <w:r>
        <w:rPr>
          <w:rFonts w:hint="eastAsia" w:ascii="仿宋_GB2312" w:hAnsi="仿宋" w:eastAsia="仿宋_GB2312" w:cs="仿宋"/>
          <w:color w:val="auto"/>
          <w:kern w:val="0"/>
          <w:sz w:val="32"/>
          <w:szCs w:val="32"/>
          <w:shd w:val="clear" w:color="auto" w:fill="FFFFFF"/>
          <w:lang w:eastAsia="zh-CN"/>
        </w:rPr>
        <w:t>基本</w:t>
      </w:r>
      <w:r>
        <w:rPr>
          <w:rFonts w:hint="eastAsia" w:ascii="仿宋_GB2312" w:hAnsi="仿宋" w:eastAsia="仿宋_GB2312" w:cs="仿宋"/>
          <w:color w:val="auto"/>
          <w:kern w:val="0"/>
          <w:sz w:val="32"/>
          <w:szCs w:val="32"/>
          <w:shd w:val="clear" w:color="auto" w:fill="FFFFFF"/>
        </w:rPr>
        <w:t>支出</w:t>
      </w:r>
      <w:r>
        <w:rPr>
          <w:rFonts w:hint="eastAsia" w:ascii="仿宋_GB2312" w:hAnsi="仿宋" w:eastAsia="仿宋_GB2312" w:cs="仿宋"/>
          <w:color w:val="auto"/>
          <w:kern w:val="0"/>
          <w:sz w:val="32"/>
          <w:szCs w:val="32"/>
          <w:shd w:val="clear" w:color="auto" w:fill="FFFFFF"/>
          <w:lang w:eastAsia="zh-CN"/>
        </w:rPr>
        <w:t>情况表（按支出经济分类科目）</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auto"/>
          <w:kern w:val="0"/>
          <w:sz w:val="32"/>
          <w:szCs w:val="32"/>
          <w:shd w:val="clear" w:color="auto" w:fill="FFFFFF"/>
          <w:lang w:eastAsia="zh-CN"/>
        </w:rPr>
      </w:pPr>
      <w:r>
        <w:rPr>
          <w:rFonts w:hint="eastAsia" w:ascii="仿宋_GB2312" w:hAnsi="仿宋" w:eastAsia="仿宋_GB2312" w:cs="仿宋"/>
          <w:color w:val="auto"/>
          <w:kern w:val="0"/>
          <w:sz w:val="32"/>
          <w:szCs w:val="32"/>
          <w:shd w:val="clear" w:color="auto" w:fill="FFFFFF"/>
          <w:lang w:eastAsia="zh-CN"/>
        </w:rPr>
        <w:t>一般公共预算项目支出情况表（按支出经济分类科目）</w:t>
      </w:r>
    </w:p>
    <w:p>
      <w:pPr>
        <w:keepNext w:val="0"/>
        <w:keepLines w:val="0"/>
        <w:pageBreakBefore w:val="0"/>
        <w:widowControl/>
        <w:numPr>
          <w:ilvl w:val="-1"/>
          <w:numId w:val="0"/>
        </w:numPr>
        <w:shd w:val="clear" w:color="auto" w:fill="FFFFFF"/>
        <w:kinsoku/>
        <w:wordWrap/>
        <w:overflowPunct/>
        <w:topLinePunct w:val="0"/>
        <w:autoSpaceDE/>
        <w:autoSpaceDN/>
        <w:bidi w:val="0"/>
        <w:adjustRightInd/>
        <w:snapToGrid/>
        <w:spacing w:line="560" w:lineRule="exact"/>
        <w:ind w:right="0" w:rightChars="0" w:firstLine="0" w:firstLineChars="0"/>
        <w:jc w:val="left"/>
        <w:textAlignment w:val="auto"/>
        <w:outlineLvl w:val="9"/>
        <w:rPr>
          <w:rFonts w:ascii="仿宋_GB2312" w:hAnsi="仿宋" w:eastAsia="仿宋_GB2312" w:cs="仿宋"/>
          <w:color w:val="000000"/>
          <w:sz w:val="32"/>
          <w:szCs w:val="32"/>
        </w:rPr>
      </w:pPr>
      <w:r>
        <w:rPr>
          <w:rFonts w:hint="eastAsia" w:ascii="仿宋_GB2312" w:hAnsi="仿宋" w:eastAsia="仿宋_GB2312" w:cs="仿宋"/>
          <w:color w:val="auto"/>
          <w:kern w:val="0"/>
          <w:sz w:val="32"/>
          <w:szCs w:val="32"/>
          <w:shd w:val="clear" w:color="auto" w:fill="FFFFFF"/>
          <w:lang w:val="en-US" w:eastAsia="zh-CN"/>
        </w:rPr>
        <w:t xml:space="preserve">    </w:t>
      </w:r>
      <w:r>
        <w:rPr>
          <w:rFonts w:hint="eastAsia" w:ascii="仿宋_GB2312" w:hAnsi="仿宋" w:eastAsia="仿宋_GB2312" w:cs="仿宋"/>
          <w:color w:val="auto"/>
          <w:kern w:val="0"/>
          <w:sz w:val="32"/>
          <w:szCs w:val="32"/>
          <w:shd w:val="clear" w:color="auto" w:fill="FFFFFF"/>
          <w:lang w:eastAsia="zh-CN"/>
        </w:rPr>
        <w:t>八</w:t>
      </w:r>
      <w:r>
        <w:rPr>
          <w:rFonts w:hint="eastAsia" w:ascii="仿宋_GB2312" w:hAnsi="仿宋" w:eastAsia="仿宋_GB2312" w:cs="仿宋"/>
          <w:color w:val="auto"/>
          <w:kern w:val="0"/>
          <w:sz w:val="32"/>
          <w:szCs w:val="32"/>
          <w:shd w:val="clear" w:color="auto" w:fill="FFFFFF"/>
        </w:rPr>
        <w:t>、一般公共预算</w:t>
      </w:r>
      <w:r>
        <w:rPr>
          <w:rFonts w:hint="eastAsia" w:ascii="仿宋_GB2312" w:hAnsi="仿宋" w:eastAsia="仿宋_GB2312" w:cs="仿宋"/>
          <w:color w:val="auto"/>
          <w:kern w:val="0"/>
          <w:sz w:val="32"/>
          <w:szCs w:val="32"/>
          <w:shd w:val="clear" w:color="auto" w:fill="FFFFFF"/>
          <w:lang w:eastAsia="zh-CN"/>
        </w:rPr>
        <w:t>安排的行政经费及</w:t>
      </w:r>
      <w:r>
        <w:rPr>
          <w:rFonts w:hint="eastAsia" w:ascii="仿宋_GB2312" w:hAnsi="仿宋" w:eastAsia="仿宋_GB2312" w:cs="仿宋"/>
          <w:color w:val="auto"/>
          <w:kern w:val="0"/>
          <w:sz w:val="32"/>
          <w:szCs w:val="32"/>
          <w:shd w:val="clear" w:color="auto" w:fill="FFFFFF"/>
        </w:rPr>
        <w:t>“三公”经费</w:t>
      </w:r>
      <w:r>
        <w:rPr>
          <w:rFonts w:hint="eastAsia" w:ascii="仿宋_GB2312" w:hAnsi="仿宋" w:eastAsia="仿宋_GB2312" w:cs="仿宋"/>
          <w:color w:val="auto"/>
          <w:kern w:val="0"/>
          <w:sz w:val="32"/>
          <w:szCs w:val="32"/>
          <w:shd w:val="clear" w:color="auto" w:fill="FFFFFF"/>
          <w:lang w:eastAsia="zh-CN"/>
        </w:rPr>
        <w:t>预</w:t>
      </w:r>
      <w:r>
        <w:rPr>
          <w:rFonts w:hint="eastAsia" w:ascii="仿宋_GB2312" w:hAnsi="仿宋" w:eastAsia="仿宋_GB2312" w:cs="仿宋"/>
          <w:color w:val="000000"/>
          <w:kern w:val="0"/>
          <w:sz w:val="32"/>
          <w:szCs w:val="32"/>
          <w:shd w:val="clear" w:color="auto" w:fill="FFFFFF"/>
          <w:lang w:eastAsia="zh-CN"/>
        </w:rPr>
        <w:t>算表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000000"/>
          <w:kern w:val="0"/>
          <w:sz w:val="32"/>
          <w:szCs w:val="32"/>
          <w:shd w:val="clear" w:color="auto" w:fill="FFFFFF"/>
          <w:lang w:eastAsia="zh-CN"/>
        </w:rPr>
      </w:pPr>
      <w:r>
        <w:rPr>
          <w:rFonts w:hint="eastAsia" w:ascii="仿宋_GB2312" w:hAnsi="仿宋" w:eastAsia="仿宋_GB2312" w:cs="仿宋"/>
          <w:color w:val="000000"/>
          <w:kern w:val="0"/>
          <w:sz w:val="32"/>
          <w:szCs w:val="32"/>
          <w:shd w:val="clear" w:color="auto" w:fill="FFFFFF"/>
          <w:lang w:eastAsia="zh-CN"/>
        </w:rPr>
        <w:t>九</w:t>
      </w:r>
      <w:r>
        <w:rPr>
          <w:rFonts w:hint="eastAsia" w:ascii="仿宋_GB2312" w:hAnsi="仿宋" w:eastAsia="仿宋_GB2312" w:cs="仿宋"/>
          <w:color w:val="000000"/>
          <w:kern w:val="0"/>
          <w:sz w:val="32"/>
          <w:szCs w:val="32"/>
          <w:shd w:val="clear" w:color="auto" w:fill="FFFFFF"/>
        </w:rPr>
        <w:t>、政府性基金预算</w:t>
      </w:r>
      <w:r>
        <w:rPr>
          <w:rFonts w:hint="eastAsia" w:ascii="仿宋_GB2312" w:hAnsi="仿宋" w:eastAsia="仿宋_GB2312" w:cs="仿宋"/>
          <w:color w:val="000000"/>
          <w:kern w:val="0"/>
          <w:sz w:val="32"/>
          <w:szCs w:val="32"/>
          <w:shd w:val="clear" w:color="auto" w:fill="FFFFFF"/>
          <w:lang w:eastAsia="zh-CN"/>
        </w:rPr>
        <w:t>支出情况表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000000"/>
          <w:kern w:val="0"/>
          <w:sz w:val="32"/>
          <w:szCs w:val="32"/>
          <w:shd w:val="clear" w:color="auto" w:fill="FFFFFF"/>
          <w:lang w:eastAsia="zh-CN"/>
        </w:rPr>
      </w:pPr>
      <w:r>
        <w:rPr>
          <w:rFonts w:hint="eastAsia" w:ascii="仿宋_GB2312" w:hAnsi="仿宋" w:eastAsia="仿宋_GB2312" w:cs="仿宋"/>
          <w:color w:val="000000"/>
          <w:kern w:val="0"/>
          <w:sz w:val="32"/>
          <w:szCs w:val="32"/>
          <w:shd w:val="clear" w:color="auto" w:fill="FFFFFF"/>
          <w:lang w:eastAsia="zh-CN"/>
        </w:rPr>
        <w:t>十、部门预算基本支出预算表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 w:eastAsia="仿宋_GB2312" w:cs="仿宋"/>
          <w:color w:val="000000"/>
          <w:kern w:val="0"/>
          <w:sz w:val="32"/>
          <w:szCs w:val="32"/>
          <w:shd w:val="clear" w:color="auto" w:fill="FFFFFF"/>
          <w:lang w:eastAsia="zh-CN"/>
        </w:rPr>
      </w:pPr>
      <w:r>
        <w:rPr>
          <w:rFonts w:hint="eastAsia" w:ascii="仿宋_GB2312" w:hAnsi="仿宋" w:eastAsia="仿宋_GB2312" w:cs="仿宋"/>
          <w:color w:val="000000"/>
          <w:kern w:val="0"/>
          <w:sz w:val="32"/>
          <w:szCs w:val="32"/>
          <w:shd w:val="clear" w:color="auto" w:fill="FFFFFF"/>
          <w:lang w:eastAsia="zh-CN"/>
        </w:rPr>
        <w:t>十一、部门预算项目支出及其他支出预算表</w:t>
      </w:r>
    </w:p>
    <w:p>
      <w:pPr>
        <w:keepNext w:val="0"/>
        <w:keepLines w:val="0"/>
        <w:pageBreakBefore w:val="0"/>
        <w:kinsoku/>
        <w:wordWrap/>
        <w:overflowPunct/>
        <w:topLinePunct w:val="0"/>
        <w:autoSpaceDE/>
        <w:autoSpaceDN/>
        <w:bidi w:val="0"/>
        <w:adjustRightInd/>
        <w:snapToGrid/>
        <w:spacing w:line="560" w:lineRule="exact"/>
        <w:ind w:left="283" w:leftChars="135" w:right="0" w:rightChars="0"/>
        <w:textAlignment w:val="auto"/>
        <w:outlineLvl w:val="9"/>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第三部分  2018年佛山市三水区</w:t>
      </w:r>
      <w:r>
        <w:rPr>
          <w:rFonts w:hint="eastAsia" w:ascii="黑体" w:hAnsi="黑体" w:eastAsia="黑体"/>
          <w:sz w:val="32"/>
          <w:szCs w:val="32"/>
          <w:lang w:val="en-US" w:eastAsia="zh-CN"/>
        </w:rPr>
        <w:t>人大常委会办公室</w:t>
      </w:r>
      <w:r>
        <w:rPr>
          <w:rFonts w:hint="eastAsia" w:ascii="黑体" w:hAnsi="黑体" w:eastAsia="黑体"/>
          <w:sz w:val="32"/>
          <w:szCs w:val="32"/>
        </w:rPr>
        <w:t>部门预算情况说明</w:t>
      </w:r>
    </w:p>
    <w:p>
      <w:pPr>
        <w:keepNext w:val="0"/>
        <w:keepLines w:val="0"/>
        <w:pageBreakBefore w:val="0"/>
        <w:kinsoku/>
        <w:wordWrap/>
        <w:overflowPunct/>
        <w:topLinePunct w:val="0"/>
        <w:autoSpaceDE/>
        <w:autoSpaceDN/>
        <w:bidi w:val="0"/>
        <w:adjustRightInd/>
        <w:snapToGrid/>
        <w:spacing w:line="560" w:lineRule="exact"/>
        <w:ind w:left="283" w:leftChars="135" w:right="0" w:rightChars="0"/>
        <w:textAlignment w:val="auto"/>
        <w:outlineLvl w:val="9"/>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第四部分  名词解释</w:t>
      </w:r>
    </w:p>
    <w:p>
      <w:pPr>
        <w:widowControl/>
        <w:shd w:val="clear" w:color="auto" w:fill="FFFFFF"/>
        <w:spacing w:line="450" w:lineRule="atLeast"/>
        <w:ind w:firstLine="360" w:firstLineChars="200"/>
        <w:jc w:val="left"/>
        <w:rPr>
          <w:rFonts w:ascii="宋体" w:cs="宋体"/>
          <w:color w:val="000000"/>
          <w:sz w:val="18"/>
          <w:szCs w:val="18"/>
        </w:rPr>
      </w:pPr>
    </w:p>
    <w:p>
      <w:pPr>
        <w:widowControl/>
        <w:shd w:val="clear" w:color="auto" w:fill="FFFFFF"/>
        <w:spacing w:line="450" w:lineRule="atLeast"/>
        <w:jc w:val="center"/>
        <w:rPr>
          <w:rFonts w:hint="eastAsia" w:ascii="方正小标宋_GBK" w:hAnsi="宋体" w:eastAsia="方正小标宋_GBK" w:cstheme="majorBidi"/>
          <w:b/>
          <w:bCs/>
          <w:kern w:val="2"/>
          <w:sz w:val="36"/>
          <w:szCs w:val="36"/>
          <w:lang w:val="en-US" w:eastAsia="zh-CN" w:bidi="ar-SA"/>
        </w:rPr>
      </w:pPr>
      <w:r>
        <w:rPr>
          <w:rFonts w:hint="eastAsia" w:ascii="方正小标宋_GBK" w:hAnsi="宋体" w:eastAsia="方正小标宋_GBK" w:cstheme="majorBidi"/>
          <w:b/>
          <w:bCs/>
          <w:kern w:val="2"/>
          <w:sz w:val="36"/>
          <w:szCs w:val="36"/>
          <w:lang w:val="en-US" w:eastAsia="zh-CN" w:bidi="ar-SA"/>
        </w:rPr>
        <w:t>第一部分  2018年佛山市三水区人大常委会办公室部门概况</w:t>
      </w:r>
    </w:p>
    <w:p>
      <w:pPr>
        <w:widowControl/>
        <w:shd w:val="clear" w:color="auto" w:fill="FFFFFF"/>
        <w:spacing w:line="450" w:lineRule="atLeast"/>
        <w:ind w:firstLine="643" w:firstLineChars="200"/>
        <w:jc w:val="center"/>
        <w:rPr>
          <w:rFonts w:ascii="仿宋" w:hAnsi="仿宋" w:eastAsia="仿宋" w:cs="仿宋"/>
          <w:b/>
          <w:color w:val="000000"/>
          <w:kern w:val="0"/>
          <w:sz w:val="32"/>
          <w:szCs w:val="32"/>
          <w:shd w:val="clear" w:color="auto" w:fill="FFFFFF"/>
        </w:rPr>
      </w:pPr>
    </w:p>
    <w:p>
      <w:pPr>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一、</w:t>
      </w:r>
      <w:r>
        <w:rPr>
          <w:rFonts w:hint="eastAsia" w:ascii="黑体" w:hAnsi="黑体" w:eastAsia="黑体" w:cs="黑体"/>
          <w:kern w:val="0"/>
          <w:sz w:val="32"/>
          <w:szCs w:val="32"/>
          <w:lang w:eastAsia="zh-CN"/>
        </w:rPr>
        <w:t>主要</w:t>
      </w:r>
      <w:r>
        <w:rPr>
          <w:rFonts w:hint="eastAsia" w:ascii="黑体" w:hAnsi="黑体" w:eastAsia="黑体" w:cs="黑体"/>
          <w:kern w:val="0"/>
          <w:sz w:val="32"/>
          <w:szCs w:val="32"/>
        </w:rPr>
        <w:t>职责</w:t>
      </w:r>
    </w:p>
    <w:p>
      <w:pPr>
        <w:spacing w:line="620" w:lineRule="exact"/>
        <w:ind w:firstLine="643" w:firstLineChars="200"/>
        <w:rPr>
          <w:rFonts w:eastAsia="楷体"/>
          <w:b/>
          <w:sz w:val="32"/>
          <w:szCs w:val="32"/>
        </w:rPr>
      </w:pPr>
      <w:r>
        <w:rPr>
          <w:rFonts w:hint="eastAsia" w:eastAsia="楷体"/>
          <w:b/>
          <w:sz w:val="32"/>
          <w:szCs w:val="32"/>
          <w:lang w:eastAsia="zh-CN"/>
        </w:rPr>
        <w:t>（</w:t>
      </w:r>
      <w:r>
        <w:rPr>
          <w:rFonts w:hint="eastAsia" w:eastAsia="楷体"/>
          <w:b/>
          <w:sz w:val="32"/>
          <w:szCs w:val="32"/>
          <w:lang w:val="en-US" w:eastAsia="zh-CN"/>
        </w:rPr>
        <w:t>一）</w:t>
      </w:r>
      <w:r>
        <w:rPr>
          <w:rFonts w:hAnsi="楷体" w:eastAsia="楷体"/>
          <w:b/>
          <w:sz w:val="32"/>
          <w:szCs w:val="32"/>
        </w:rPr>
        <w:t>办公室</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⑴承担区人民代表大会会议、常委会会议、主任会议及机关各种会议的会务组织工作；负责催办常委会决议、决定和其他事项，反馈落实情况；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⑵负责区人大常委会组织的视察调查、执法检查及评议等有关工作；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⑶负责起草人大常委会有关文件和报告，承担文字综合、文电处理、档案管理、机要保密及办公自动化管理等工作；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⑷开展有关调查研究，负责收集信息和情况综合，提出建议，为常委会和主任会议行使职权提供依据；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⑸负责区人大常委会的宣传工作，编印区人民代表大会会议汇编、常委会会刊，编纂人大年鉴以及人大常委会网页的维护和资料更新，研究总结区人大工作经验；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⑹负责机关的后勤服务、行政接待、人事政工、财务管理、安全保卫和离退休人员的管理服务工作；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⑺负责受理群众来信来访工作；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⑻联络、协调本会各工作委员会的工作。联系区委区府办、政协办、纪委办等的工作；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⑼承担人大常委会或主任会议交办的其它工作；</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⑽按照区委分工做好联点挂钩、扶贫等工作；</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⑾协助区纪委（区监察局）派出（驻）机构开展相关工作。</w:t>
      </w:r>
    </w:p>
    <w:p>
      <w:pPr>
        <w:spacing w:line="620" w:lineRule="exact"/>
        <w:ind w:firstLine="643" w:firstLineChars="200"/>
        <w:rPr>
          <w:rFonts w:hint="eastAsia" w:eastAsia="楷体"/>
          <w:b/>
          <w:sz w:val="32"/>
          <w:szCs w:val="32"/>
        </w:rPr>
      </w:pPr>
      <w:r>
        <w:rPr>
          <w:rFonts w:hAnsi="楷体" w:eastAsia="楷体"/>
          <w:b/>
          <w:sz w:val="32"/>
          <w:szCs w:val="32"/>
        </w:rPr>
        <w:t>办公室</w:t>
      </w:r>
      <w:r>
        <w:rPr>
          <w:rFonts w:hint="eastAsia" w:hAnsi="楷体" w:eastAsia="楷体"/>
          <w:b/>
          <w:sz w:val="32"/>
          <w:szCs w:val="32"/>
        </w:rPr>
        <w:t>内设机构</w:t>
      </w:r>
      <w:r>
        <w:rPr>
          <w:rFonts w:hint="eastAsia" w:hAnsi="楷体" w:eastAsia="楷体"/>
          <w:b/>
          <w:sz w:val="32"/>
          <w:szCs w:val="32"/>
          <w:lang w:eastAsia="zh-CN"/>
        </w:rPr>
        <w:t>：</w:t>
      </w:r>
    </w:p>
    <w:p>
      <w:pPr>
        <w:widowControl/>
        <w:shd w:val="clear" w:color="auto" w:fill="FFFFFF"/>
        <w:spacing w:line="560" w:lineRule="exact"/>
        <w:ind w:firstLine="643"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1、</w:t>
      </w:r>
      <w:r>
        <w:rPr>
          <w:rFonts w:hint="eastAsia" w:ascii="仿宋_GB2312" w:hAnsi="仿宋" w:eastAsia="仿宋_GB2312" w:cs="仿宋"/>
          <w:b/>
          <w:bCs/>
          <w:color w:val="000000"/>
          <w:kern w:val="0"/>
          <w:sz w:val="32"/>
          <w:szCs w:val="32"/>
          <w:shd w:val="clear" w:color="auto" w:fill="FFFFFF"/>
        </w:rPr>
        <w:t>秘书科</w:t>
      </w:r>
      <w:r>
        <w:rPr>
          <w:rFonts w:hint="eastAsia" w:ascii="仿宋_GB2312" w:hAnsi="仿宋" w:eastAsia="仿宋_GB2312" w:cs="仿宋"/>
          <w:color w:val="000000"/>
          <w:kern w:val="0"/>
          <w:sz w:val="32"/>
          <w:szCs w:val="32"/>
          <w:shd w:val="clear" w:color="auto" w:fill="FFFFFF"/>
        </w:rPr>
        <w:t>：负责人大常委会工作要点、总结、报告等综合性文稿草拟工作；负责常委会会议、主任会议、机关会议的有关材料的组织撰写工作；负责人大常委会、主任会议决定事项的组织实施和检查督促工作；负责调研、宣传、信息、理论研究、经验总结工作；承办文秘、保密、档案、纪检监察、人事、政工、劳资、社保工作等。</w:t>
      </w:r>
    </w:p>
    <w:p>
      <w:pPr>
        <w:widowControl/>
        <w:shd w:val="clear" w:color="auto" w:fill="FFFFFF"/>
        <w:spacing w:line="560" w:lineRule="exact"/>
        <w:ind w:firstLine="643"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2、</w:t>
      </w:r>
      <w:r>
        <w:rPr>
          <w:rFonts w:hint="eastAsia" w:ascii="仿宋_GB2312" w:hAnsi="仿宋" w:eastAsia="仿宋_GB2312" w:cs="仿宋"/>
          <w:b/>
          <w:bCs/>
          <w:color w:val="000000"/>
          <w:kern w:val="0"/>
          <w:sz w:val="32"/>
          <w:szCs w:val="32"/>
          <w:shd w:val="clear" w:color="auto" w:fill="FFFFFF"/>
        </w:rPr>
        <w:t>信访科</w:t>
      </w:r>
      <w:r>
        <w:rPr>
          <w:rFonts w:hint="eastAsia" w:ascii="仿宋_GB2312" w:hAnsi="仿宋" w:eastAsia="仿宋_GB2312" w:cs="仿宋"/>
          <w:color w:val="000000"/>
          <w:kern w:val="0"/>
          <w:sz w:val="32"/>
          <w:szCs w:val="32"/>
          <w:shd w:val="clear" w:color="auto" w:fill="FFFFFF"/>
        </w:rPr>
        <w:t>：负责接待人民群众来信来访，及时做好政策疏导、分流处理工作；及时登记、综合信访材料，协助有关领导、工委做好信访件的催办和督办工作。</w:t>
      </w:r>
    </w:p>
    <w:p>
      <w:pPr>
        <w:widowControl/>
        <w:shd w:val="clear" w:color="auto" w:fill="FFFFFF"/>
        <w:spacing w:line="560" w:lineRule="exact"/>
        <w:ind w:firstLine="643" w:firstLineChars="200"/>
        <w:jc w:val="left"/>
        <w:rPr>
          <w:rFonts w:hint="eastAsia" w:ascii="仿宋_GB2312" w:hAnsi="仿宋" w:eastAsia="仿宋_GB2312" w:cs="仿宋"/>
          <w:b/>
          <w:bCs/>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（二）</w:t>
      </w:r>
      <w:r>
        <w:rPr>
          <w:rFonts w:hint="eastAsia" w:ascii="仿宋_GB2312" w:hAnsi="仿宋" w:eastAsia="仿宋_GB2312" w:cs="仿宋"/>
          <w:b/>
          <w:bCs/>
          <w:color w:val="000000"/>
          <w:kern w:val="0"/>
          <w:sz w:val="32"/>
          <w:szCs w:val="32"/>
          <w:shd w:val="clear" w:color="auto" w:fill="FFFFFF"/>
        </w:rPr>
        <w:t>法制工作委员会</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⑴负责联系公安、检察院、法院、司法、民政、监察等方面的工作，联系区分工对口的有关部门；</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⑵负责对人大常委会拟审议、评议、议案督办或讨论决定等与本工委联系部门有关事项的调查研究，提出初审意见或调查报告；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⑶负责对政府及有关部门贯彻执行与本工委联系部门有关的法律、法规和政策情况进行检查和监督；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⑷承办人大常委会或主任会议交办的其它工作。 </w:t>
      </w:r>
    </w:p>
    <w:p>
      <w:pPr>
        <w:widowControl/>
        <w:shd w:val="clear" w:color="auto" w:fill="FFFFFF"/>
        <w:spacing w:line="560" w:lineRule="exact"/>
        <w:ind w:firstLine="643" w:firstLineChars="200"/>
        <w:jc w:val="left"/>
        <w:rPr>
          <w:rFonts w:hint="eastAsia" w:ascii="仿宋_GB2312" w:hAnsi="仿宋" w:eastAsia="仿宋_GB2312" w:cs="仿宋"/>
          <w:b/>
          <w:bCs/>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（三）</w:t>
      </w:r>
      <w:r>
        <w:rPr>
          <w:rFonts w:hint="eastAsia" w:ascii="仿宋_GB2312" w:hAnsi="仿宋" w:eastAsia="仿宋_GB2312" w:cs="仿宋"/>
          <w:b/>
          <w:bCs/>
          <w:color w:val="000000"/>
          <w:kern w:val="0"/>
          <w:sz w:val="32"/>
          <w:szCs w:val="32"/>
          <w:shd w:val="clear" w:color="auto" w:fill="FFFFFF"/>
        </w:rPr>
        <w:t>财政经济工作委员会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⑴为人民代表大会、常委会讨论审议本行政区域的国民经济和社会发展计划、财政预算及执行情况做好各项调研，提供可靠的决策依据；</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⑵负责联系财政、发展改革和统计、经贸、人力资源和社会保障、物价、审计、税务、金融、安全生产、市场监管以及公有资产等方面的工作，联系区分工对口的有关部门；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⑶负责对人大常委会拟审议、评议、议案督办或讨论决定等与本工委联系部门有关事项的调查研究，提出初审意见或调查报告；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⑷负责对政府及有关部门贯彻执行与本工委联系部门有关的法律、法规和政策情况进行检查和监督；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⑸承办人大常委会或主任会议交办的其它工作。 </w:t>
      </w:r>
    </w:p>
    <w:p>
      <w:pPr>
        <w:widowControl/>
        <w:shd w:val="clear" w:color="auto" w:fill="FFFFFF"/>
        <w:spacing w:line="560" w:lineRule="exact"/>
        <w:ind w:firstLine="643" w:firstLineChars="200"/>
        <w:jc w:val="left"/>
        <w:rPr>
          <w:rFonts w:hint="eastAsia" w:ascii="仿宋_GB2312" w:hAnsi="仿宋" w:eastAsia="仿宋_GB2312" w:cs="仿宋"/>
          <w:b/>
          <w:bCs/>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（四）</w:t>
      </w:r>
      <w:r>
        <w:rPr>
          <w:rFonts w:hint="eastAsia" w:ascii="仿宋_GB2312" w:hAnsi="仿宋" w:eastAsia="仿宋_GB2312" w:cs="仿宋"/>
          <w:b/>
          <w:bCs/>
          <w:color w:val="000000"/>
          <w:kern w:val="0"/>
          <w:sz w:val="32"/>
          <w:szCs w:val="32"/>
          <w:shd w:val="clear" w:color="auto" w:fill="FFFFFF"/>
        </w:rPr>
        <w:t>城乡建设环境与资源保护工作委员会</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⑴负责联系城乡规划、住房建设、国土、水务、交通、环保以及城市管理等方面的工作，联系区分工对口的有关部门；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⑵负责对人大常委会拟审议、评议、议案督办或讨论决定等与本工委联系部门有关事项的调查研究，提出初审意见或调查报告；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⑶负责对政府及有关部门贯彻执行与本工委联系部门有关的法律、法规和政策情况进行检查和监督；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⑷承办人大常委会或主任会议交办的其它工作。 </w:t>
      </w:r>
    </w:p>
    <w:p>
      <w:pPr>
        <w:widowControl/>
        <w:shd w:val="clear" w:color="auto" w:fill="FFFFFF"/>
        <w:spacing w:line="560" w:lineRule="exact"/>
        <w:ind w:firstLine="643" w:firstLineChars="200"/>
        <w:jc w:val="left"/>
        <w:rPr>
          <w:rFonts w:hint="eastAsia" w:ascii="仿宋_GB2312" w:hAnsi="仿宋" w:eastAsia="仿宋_GB2312" w:cs="仿宋"/>
          <w:b w:val="0"/>
          <w:bCs w:val="0"/>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（五）</w:t>
      </w:r>
      <w:r>
        <w:rPr>
          <w:rFonts w:hint="eastAsia" w:ascii="仿宋_GB2312" w:hAnsi="仿宋" w:eastAsia="仿宋_GB2312" w:cs="仿宋"/>
          <w:b/>
          <w:bCs/>
          <w:color w:val="000000"/>
          <w:kern w:val="0"/>
          <w:sz w:val="32"/>
          <w:szCs w:val="32"/>
          <w:shd w:val="clear" w:color="auto" w:fill="FFFFFF"/>
        </w:rPr>
        <w:t>教育科学文化卫生工作委员会（加挂华侨民族宗教外事工作委员会）</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⑴负责联系教育、科技、文体旅游、卫生和计划生育以及民族宗教、外事侨务等方面的工作，联系区分工对口的有关部门；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⑵负责对人大常委会拟审议、评议、议案督办或讨论决定等与本工委联系部门有关事项的调查研究，提出初审意见或调查报告；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⑶负责对政府及有关部门贯彻执行与本工委联系部门有关的法律、法规和政策情况进行检查和监督；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⑷承办人大常委会或主任会议交办的其它工作。 </w:t>
      </w:r>
    </w:p>
    <w:p>
      <w:pPr>
        <w:widowControl/>
        <w:shd w:val="clear" w:color="auto" w:fill="FFFFFF"/>
        <w:spacing w:line="560" w:lineRule="exact"/>
        <w:ind w:firstLine="643" w:firstLineChars="200"/>
        <w:jc w:val="left"/>
        <w:rPr>
          <w:rFonts w:hint="eastAsia" w:ascii="仿宋_GB2312" w:hAnsi="仿宋" w:eastAsia="仿宋_GB2312" w:cs="仿宋"/>
          <w:b w:val="0"/>
          <w:bCs w:val="0"/>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（六）</w:t>
      </w:r>
      <w:r>
        <w:rPr>
          <w:rFonts w:hint="eastAsia" w:ascii="仿宋_GB2312" w:hAnsi="仿宋" w:eastAsia="仿宋_GB2312" w:cs="仿宋"/>
          <w:b/>
          <w:bCs/>
          <w:color w:val="000000"/>
          <w:kern w:val="0"/>
          <w:sz w:val="32"/>
          <w:szCs w:val="32"/>
          <w:shd w:val="clear" w:color="auto" w:fill="FFFFFF"/>
        </w:rPr>
        <w:t>选举联络人事任免工作委员会</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⑴负责联系人事等工作职能相关单位；</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⑵负责区人大代表及我区的全国、省和市人大代表的联络工作，协助常委会指导代表开展活动，为代表履行职责服务；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⑶整理交办区人大代表提出的议案及建议、批评和意见，督促区人民政府、区人民法院、区人民检察院及有关部门认真办理，并及时收集代表对答复意见的反映；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⑷负责办理提请区人大常委会审议的人事任免事项的具体工作，对任免人员进行调查，提出意见；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⑸负责区人大代表换届选举的有关具体工作，并承担各镇人大代表换届选举的有关指导工作。办理有关代表的辞职、罢免、补选等有关工作；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⑹办理区人大代表的来信，接待区人大代表的来访； </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⑺承办人大常委会或主任会议交办的其它工作。</w:t>
      </w:r>
    </w:p>
    <w:p>
      <w:pPr>
        <w:widowControl/>
        <w:shd w:val="clear" w:color="auto" w:fill="FFFFFF"/>
        <w:spacing w:line="560" w:lineRule="exact"/>
        <w:ind w:firstLine="643" w:firstLineChars="200"/>
        <w:jc w:val="left"/>
        <w:rPr>
          <w:rFonts w:hint="eastAsia" w:ascii="仿宋_GB2312" w:hAnsi="仿宋" w:eastAsia="仿宋_GB2312" w:cs="仿宋"/>
          <w:b/>
          <w:bCs/>
          <w:color w:val="000000"/>
          <w:kern w:val="0"/>
          <w:sz w:val="32"/>
          <w:szCs w:val="32"/>
          <w:shd w:val="clear" w:color="auto" w:fill="FFFFFF"/>
        </w:rPr>
      </w:pPr>
      <w:r>
        <w:rPr>
          <w:rFonts w:hint="eastAsia" w:ascii="仿宋_GB2312" w:hAnsi="仿宋" w:eastAsia="仿宋_GB2312" w:cs="仿宋"/>
          <w:b/>
          <w:bCs/>
          <w:color w:val="000000"/>
          <w:kern w:val="0"/>
          <w:sz w:val="32"/>
          <w:szCs w:val="32"/>
          <w:shd w:val="clear" w:color="auto" w:fill="FFFFFF"/>
          <w:lang w:val="en-US" w:eastAsia="zh-CN"/>
        </w:rPr>
        <w:t>（七）</w:t>
      </w:r>
      <w:r>
        <w:rPr>
          <w:rFonts w:hint="eastAsia" w:ascii="仿宋_GB2312" w:hAnsi="仿宋" w:eastAsia="仿宋_GB2312" w:cs="仿宋"/>
          <w:b/>
          <w:bCs/>
          <w:color w:val="000000"/>
          <w:kern w:val="0"/>
          <w:sz w:val="32"/>
          <w:szCs w:val="32"/>
          <w:shd w:val="clear" w:color="auto" w:fill="FFFFFF"/>
        </w:rPr>
        <w:t>农村农业工作委员会</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⑴负责联系农村、农业、林业、渔业等方面的工作，联系区分工对口的有关部门；</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⑵负责对人大常委会拟审议、评议、议案督办或讨论决定事项的调查研究，提出初审意见或调查报告；</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⑶负责对政府及有关部门贯彻执行与本工委部门有关的法律、法规和政策情况进行检查和监督；</w:t>
      </w:r>
    </w:p>
    <w:p>
      <w:pPr>
        <w:widowControl/>
        <w:shd w:val="clear" w:color="auto" w:fill="FFFFFF"/>
        <w:spacing w:line="560" w:lineRule="exact"/>
        <w:ind w:firstLine="640" w:firstLineChars="200"/>
        <w:jc w:val="left"/>
        <w:rPr>
          <w:rFonts w:hint="eastAsia" w:ascii="仿宋_GB2312" w:hAnsi="仿宋" w:eastAsia="仿宋_GB2312" w:cs="仿宋"/>
          <w:color w:val="000000"/>
          <w:kern w:val="0"/>
          <w:sz w:val="32"/>
          <w:szCs w:val="32"/>
          <w:shd w:val="clear" w:color="auto" w:fill="FFFFFF"/>
        </w:rPr>
      </w:pPr>
      <w:r>
        <w:rPr>
          <w:rFonts w:hint="eastAsia" w:ascii="仿宋_GB2312" w:hAnsi="仿宋" w:eastAsia="仿宋_GB2312" w:cs="仿宋"/>
          <w:color w:val="000000"/>
          <w:kern w:val="0"/>
          <w:sz w:val="32"/>
          <w:szCs w:val="32"/>
          <w:shd w:val="clear" w:color="auto" w:fill="FFFFFF"/>
        </w:rPr>
        <w:t>⑷承办人大常委会或主任会议交办的其它工作。</w:t>
      </w:r>
    </w:p>
    <w:p>
      <w:pPr>
        <w:rPr>
          <w:rFonts w:hint="eastAsia" w:ascii="黑体" w:hAnsi="黑体" w:eastAsia="黑体" w:cs="黑体"/>
          <w:kern w:val="0"/>
          <w:sz w:val="32"/>
          <w:szCs w:val="32"/>
          <w:lang w:val="en-US" w:eastAsia="zh-CN"/>
        </w:rPr>
      </w:pPr>
    </w:p>
    <w:p>
      <w:pPr>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二、机构设置</w:t>
      </w:r>
    </w:p>
    <w:p>
      <w:pPr>
        <w:widowControl/>
        <w:shd w:val="clear" w:color="auto" w:fill="FFFFFF"/>
        <w:spacing w:line="450" w:lineRule="atLeas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一）</w:t>
      </w:r>
      <w:r>
        <w:rPr>
          <w:rFonts w:hint="eastAsia" w:ascii="仿宋_GB2312" w:hAnsi="宋体" w:eastAsia="仿宋_GB2312"/>
          <w:sz w:val="32"/>
          <w:szCs w:val="32"/>
        </w:rPr>
        <w:t>本部门无下属单位，部门预算为本级预算。</w:t>
      </w:r>
    </w:p>
    <w:p>
      <w:pPr>
        <w:widowControl/>
        <w:shd w:val="clear" w:color="auto" w:fill="FFFFFF"/>
        <w:spacing w:line="450" w:lineRule="atLeast"/>
        <w:ind w:firstLine="640" w:firstLineChars="200"/>
        <w:jc w:val="left"/>
        <w:rPr>
          <w:rFonts w:ascii="仿宋" w:hAnsi="仿宋" w:eastAsia="仿宋" w:cs="仿宋"/>
          <w:b/>
          <w:color w:val="000000"/>
          <w:kern w:val="0"/>
          <w:sz w:val="32"/>
          <w:szCs w:val="32"/>
          <w:shd w:val="clear" w:color="auto" w:fill="FFFFFF"/>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二）</w:t>
      </w:r>
      <w:r>
        <w:rPr>
          <w:rFonts w:hint="eastAsia" w:ascii="仿宋_GB2312" w:hAnsi="宋体" w:eastAsia="仿宋_GB2312"/>
          <w:sz w:val="32"/>
          <w:szCs w:val="32"/>
        </w:rPr>
        <w:t>本部门内设机构、人员构成情况：</w:t>
      </w:r>
      <w:r>
        <w:rPr>
          <w:rFonts w:hint="eastAsia" w:ascii="仿宋_GB2312" w:hAnsi="仿宋" w:eastAsia="仿宋_GB2312" w:cs="仿宋"/>
          <w:color w:val="000000"/>
          <w:kern w:val="0"/>
          <w:sz w:val="32"/>
          <w:szCs w:val="32"/>
          <w:shd w:val="clear" w:color="auto" w:fill="FFFFFF"/>
          <w:lang w:val="en-US" w:eastAsia="zh-CN"/>
        </w:rPr>
        <w:t>佛山市三水</w:t>
      </w:r>
      <w:r>
        <w:rPr>
          <w:rFonts w:hint="eastAsia" w:ascii="仿宋_GB2312" w:hAnsi="仿宋" w:eastAsia="仿宋_GB2312" w:cs="仿宋"/>
          <w:color w:val="000000"/>
          <w:kern w:val="0"/>
          <w:sz w:val="32"/>
          <w:szCs w:val="32"/>
          <w:shd w:val="clear" w:color="auto" w:fill="FFFFFF"/>
        </w:rPr>
        <w:t>区人大常委会机关</w:t>
      </w:r>
      <w:r>
        <w:rPr>
          <w:rFonts w:hint="eastAsia" w:ascii="仿宋_GB2312" w:hAnsi="仿宋" w:eastAsia="仿宋_GB2312" w:cs="仿宋"/>
          <w:color w:val="000000"/>
          <w:kern w:val="0"/>
          <w:sz w:val="32"/>
          <w:szCs w:val="32"/>
          <w:shd w:val="clear" w:color="auto" w:fill="FFFFFF"/>
          <w:lang w:val="en-US" w:eastAsia="zh-CN"/>
        </w:rPr>
        <w:t>包括</w:t>
      </w:r>
      <w:r>
        <w:rPr>
          <w:rFonts w:hint="eastAsia" w:ascii="仿宋_GB2312" w:hAnsi="仿宋" w:eastAsia="仿宋_GB2312" w:cs="仿宋"/>
          <w:color w:val="000000"/>
          <w:kern w:val="0"/>
          <w:sz w:val="32"/>
          <w:szCs w:val="32"/>
          <w:shd w:val="clear" w:color="auto" w:fill="FFFFFF"/>
        </w:rPr>
        <w:t>办公室和法制、财政经济、城乡建设环境与资源保护、教育科学文化卫生（华侨民族宗教外事）、选举联络人事任免、农村农业等6个工作委员会，均为正科级工作机构。</w:t>
      </w:r>
      <w:r>
        <w:rPr>
          <w:rFonts w:hint="eastAsia" w:ascii="仿宋_GB2312" w:hAnsi="仿宋" w:eastAsia="仿宋_GB2312" w:cs="仿宋"/>
          <w:color w:val="000000"/>
          <w:kern w:val="0"/>
          <w:sz w:val="32"/>
          <w:szCs w:val="32"/>
          <w:shd w:val="clear" w:color="auto" w:fill="FFFFFF"/>
          <w:lang w:val="en-US" w:eastAsia="zh-CN"/>
        </w:rPr>
        <w:t>部门总人数共91名，其中：行政人员34名，行政工勤人员4人，机关辅助服务（雇佣）人员13人，离退休总人数40名。</w:t>
      </w:r>
    </w:p>
    <w:p>
      <w:pPr>
        <w:widowControl/>
        <w:spacing w:before="100" w:beforeAutospacing="1" w:after="100" w:afterAutospacing="1"/>
        <w:ind w:firstLine="640" w:firstLineChars="200"/>
        <w:jc w:val="left"/>
        <w:rPr>
          <w:rFonts w:ascii="黑体" w:hAnsi="黑体" w:eastAsia="黑体" w:cs="黑体"/>
          <w:bCs/>
          <w:color w:val="000000"/>
          <w:kern w:val="0"/>
          <w:sz w:val="32"/>
          <w:szCs w:val="32"/>
          <w:shd w:val="clear" w:color="auto" w:fill="FFFFFF"/>
        </w:rPr>
      </w:pPr>
    </w:p>
    <w:p>
      <w:pPr>
        <w:widowControl/>
        <w:shd w:val="clear" w:color="auto" w:fill="FFFFFF"/>
        <w:spacing w:line="450" w:lineRule="atLeast"/>
        <w:jc w:val="center"/>
        <w:rPr>
          <w:rFonts w:hint="eastAsia" w:ascii="方正小标宋_GBK" w:hAnsi="宋体" w:eastAsia="方正小标宋_GBK" w:cstheme="majorBidi"/>
          <w:b/>
          <w:bCs/>
          <w:kern w:val="2"/>
          <w:sz w:val="36"/>
          <w:szCs w:val="36"/>
          <w:lang w:val="en-US" w:eastAsia="zh-CN" w:bidi="ar-SA"/>
        </w:rPr>
      </w:pPr>
      <w:r>
        <w:rPr>
          <w:rFonts w:hint="eastAsia" w:ascii="方正小标宋_GBK" w:hAnsi="宋体" w:eastAsia="方正小标宋_GBK" w:cstheme="majorBidi"/>
          <w:b/>
          <w:bCs/>
          <w:kern w:val="2"/>
          <w:sz w:val="36"/>
          <w:szCs w:val="36"/>
          <w:lang w:val="en-US" w:eastAsia="zh-CN" w:bidi="ar-SA"/>
        </w:rPr>
        <w:t>第二部分  2018年佛山市三水区人大常委会办公室部门预算表</w:t>
      </w:r>
    </w:p>
    <w:p>
      <w:pPr>
        <w:widowControl/>
        <w:shd w:val="clear" w:color="auto" w:fill="FFFFFF"/>
        <w:spacing w:line="450" w:lineRule="atLeast"/>
        <w:jc w:val="center"/>
        <w:rPr>
          <w:rFonts w:hint="eastAsia" w:ascii="方正小标宋_GBK" w:hAnsi="宋体" w:eastAsia="方正小标宋_GBK" w:cstheme="majorBidi"/>
          <w:b/>
          <w:bCs/>
          <w:kern w:val="2"/>
          <w:sz w:val="36"/>
          <w:szCs w:val="36"/>
          <w:lang w:val="en-US" w:eastAsia="zh-CN" w:bidi="ar-SA"/>
        </w:rPr>
      </w:pPr>
      <w:r>
        <w:rPr>
          <w:rFonts w:hint="eastAsia" w:ascii="方正小标宋_GBK" w:hAnsi="宋体" w:eastAsia="方正小标宋_GBK" w:cstheme="majorBidi"/>
          <w:b/>
          <w:bCs/>
          <w:kern w:val="2"/>
          <w:sz w:val="36"/>
          <w:szCs w:val="36"/>
          <w:lang w:val="en-US" w:eastAsia="zh-CN" w:bidi="ar-SA"/>
        </w:rPr>
        <w:t>第三部分  2018年佛山市三水区人大常委会办公室部门预算情况说明</w:t>
      </w:r>
    </w:p>
    <w:p>
      <w:pPr>
        <w:autoSpaceDE w:val="0"/>
        <w:autoSpaceDN w:val="0"/>
        <w:adjustRightInd w:val="0"/>
        <w:jc w:val="left"/>
        <w:rPr>
          <w:rFonts w:ascii="黑体" w:hAnsi="黑体" w:eastAsia="黑体"/>
          <w:bCs/>
          <w:kern w:val="44"/>
          <w:sz w:val="32"/>
          <w:szCs w:val="32"/>
        </w:rPr>
      </w:pPr>
      <w:r>
        <w:rPr>
          <w:rFonts w:hint="eastAsia" w:ascii="黑体" w:hAnsi="黑体" w:eastAsia="黑体"/>
          <w:bCs/>
          <w:kern w:val="44"/>
          <w:sz w:val="32"/>
          <w:szCs w:val="32"/>
          <w:lang w:val="en-US" w:eastAsia="zh-CN"/>
        </w:rPr>
        <w:t xml:space="preserve">    </w:t>
      </w:r>
      <w:r>
        <w:rPr>
          <w:rFonts w:hint="eastAsia" w:ascii="黑体" w:hAnsi="黑体" w:eastAsia="黑体"/>
          <w:bCs/>
          <w:kern w:val="44"/>
          <w:sz w:val="32"/>
          <w:szCs w:val="32"/>
        </w:rPr>
        <w:t>一、部门预算</w:t>
      </w:r>
      <w:r>
        <w:rPr>
          <w:rFonts w:hint="eastAsia" w:ascii="黑体" w:hAnsi="黑体" w:eastAsia="黑体"/>
          <w:bCs/>
          <w:kern w:val="44"/>
          <w:sz w:val="32"/>
          <w:szCs w:val="32"/>
          <w:lang w:eastAsia="zh-CN"/>
        </w:rPr>
        <w:t>总</w:t>
      </w:r>
      <w:r>
        <w:rPr>
          <w:rFonts w:hint="eastAsia" w:ascii="黑体" w:hAnsi="黑体" w:eastAsia="黑体"/>
          <w:bCs/>
          <w:kern w:val="44"/>
          <w:sz w:val="32"/>
          <w:szCs w:val="32"/>
        </w:rPr>
        <w:t>收支增减变化情况</w:t>
      </w:r>
    </w:p>
    <w:p>
      <w:pPr>
        <w:widowControl/>
        <w:shd w:val="clear" w:color="auto" w:fill="FFFFFF"/>
        <w:spacing w:line="450" w:lineRule="atLeast"/>
        <w:ind w:firstLine="640" w:firstLineChars="200"/>
        <w:jc w:val="left"/>
        <w:rPr>
          <w:rFonts w:hint="eastAsia" w:ascii="仿宋_GB2312" w:hAnsi="仿宋" w:eastAsia="仿宋_GB2312" w:cs="仿宋"/>
          <w:color w:val="000000"/>
          <w:kern w:val="0"/>
          <w:sz w:val="32"/>
          <w:szCs w:val="32"/>
          <w:shd w:val="clear" w:color="auto" w:fill="FFFFFF"/>
        </w:rPr>
      </w:pPr>
      <w:r>
        <w:rPr>
          <w:rFonts w:ascii="仿宋_GB2312" w:hAnsi="仿宋" w:eastAsia="仿宋_GB2312" w:cs="仿宋"/>
          <w:color w:val="000000"/>
          <w:kern w:val="0"/>
          <w:sz w:val="32"/>
          <w:szCs w:val="32"/>
          <w:shd w:val="clear" w:color="auto" w:fill="FFFFFF"/>
        </w:rPr>
        <w:t>2018</w:t>
      </w:r>
      <w:r>
        <w:rPr>
          <w:rFonts w:hint="eastAsia" w:ascii="仿宋_GB2312" w:hAnsi="仿宋" w:eastAsia="仿宋_GB2312" w:cs="仿宋"/>
          <w:color w:val="000000"/>
          <w:kern w:val="0"/>
          <w:sz w:val="32"/>
          <w:szCs w:val="32"/>
          <w:shd w:val="clear" w:color="auto" w:fill="FFFFFF"/>
        </w:rPr>
        <w:t>年，本部门预算</w:t>
      </w:r>
      <w:r>
        <w:rPr>
          <w:rFonts w:hint="eastAsia" w:ascii="Times New Roman" w:hAnsi="Times New Roman" w:eastAsia="仿宋_GB2312" w:cs="Times New Roman"/>
          <w:color w:val="000000"/>
          <w:kern w:val="0"/>
          <w:sz w:val="32"/>
          <w:szCs w:val="32"/>
          <w:shd w:val="clear" w:color="auto" w:fill="FFFFFF"/>
          <w:lang w:val="en-US" w:eastAsia="zh-CN"/>
        </w:rPr>
        <w:t>总</w:t>
      </w:r>
      <w:r>
        <w:rPr>
          <w:rFonts w:hint="eastAsia" w:ascii="仿宋_GB2312" w:hAnsi="仿宋" w:eastAsia="仿宋_GB2312" w:cs="仿宋"/>
          <w:color w:val="000000"/>
          <w:kern w:val="0"/>
          <w:sz w:val="32"/>
          <w:szCs w:val="32"/>
          <w:shd w:val="clear" w:color="auto" w:fill="FFFFFF"/>
          <w:lang w:val="en-US" w:eastAsia="zh-CN"/>
        </w:rPr>
        <w:t>收入</w:t>
      </w:r>
      <w:r>
        <w:rPr>
          <w:rFonts w:hint="default" w:ascii="仿宋_GB2312" w:hAnsi="仿宋" w:eastAsia="仿宋_GB2312" w:cs="仿宋"/>
          <w:color w:val="000000"/>
          <w:kern w:val="0"/>
          <w:sz w:val="32"/>
          <w:szCs w:val="32"/>
          <w:shd w:val="clear" w:color="auto" w:fill="FFFFFF"/>
          <w:lang w:val="en-US" w:eastAsia="zh-CN"/>
        </w:rPr>
        <w:t>1</w:t>
      </w:r>
      <w:r>
        <w:rPr>
          <w:rFonts w:hint="eastAsia" w:ascii="仿宋_GB2312" w:hAnsi="仿宋" w:eastAsia="仿宋_GB2312" w:cs="仿宋"/>
          <w:color w:val="000000"/>
          <w:kern w:val="0"/>
          <w:sz w:val="32"/>
          <w:szCs w:val="32"/>
          <w:shd w:val="clear" w:color="auto" w:fill="FFFFFF"/>
          <w:lang w:val="en-US" w:eastAsia="zh-CN"/>
        </w:rPr>
        <w:t>,</w:t>
      </w:r>
      <w:r>
        <w:rPr>
          <w:rFonts w:hint="default" w:ascii="仿宋_GB2312" w:hAnsi="仿宋" w:eastAsia="仿宋_GB2312" w:cs="仿宋"/>
          <w:color w:val="000000"/>
          <w:kern w:val="0"/>
          <w:sz w:val="32"/>
          <w:szCs w:val="32"/>
          <w:shd w:val="clear" w:color="auto" w:fill="FFFFFF"/>
          <w:lang w:val="en-US" w:eastAsia="zh-CN"/>
        </w:rPr>
        <w:t>944</w:t>
      </w:r>
      <w:r>
        <w:rPr>
          <w:rFonts w:hint="eastAsia" w:ascii="仿宋_GB2312" w:hAnsi="仿宋" w:eastAsia="仿宋_GB2312" w:cs="仿宋"/>
          <w:color w:val="000000"/>
          <w:kern w:val="0"/>
          <w:sz w:val="32"/>
          <w:szCs w:val="32"/>
          <w:shd w:val="clear" w:color="auto" w:fill="FFFFFF"/>
          <w:lang w:val="en-US" w:eastAsia="zh-CN"/>
        </w:rPr>
        <w:t>.90</w:t>
      </w:r>
      <w:r>
        <w:rPr>
          <w:rFonts w:hint="eastAsia" w:ascii="仿宋_GB2312" w:hAnsi="仿宋" w:eastAsia="仿宋_GB2312" w:cs="仿宋"/>
          <w:color w:val="000000"/>
          <w:kern w:val="0"/>
          <w:sz w:val="32"/>
          <w:szCs w:val="32"/>
          <w:shd w:val="clear" w:color="auto" w:fill="FFFFFF"/>
        </w:rPr>
        <w:t>万元，比上年预算</w:t>
      </w:r>
      <w:r>
        <w:rPr>
          <w:rFonts w:hint="default" w:ascii="仿宋_GB2312" w:hAnsi="仿宋" w:eastAsia="仿宋_GB2312" w:cs="仿宋"/>
          <w:color w:val="000000"/>
          <w:kern w:val="0"/>
          <w:sz w:val="32"/>
          <w:szCs w:val="32"/>
          <w:shd w:val="clear" w:color="auto" w:fill="FFFFFF"/>
          <w:lang w:val="en-US" w:eastAsia="zh-CN"/>
        </w:rPr>
        <w:t>增加448</w:t>
      </w:r>
      <w:r>
        <w:rPr>
          <w:rFonts w:hint="eastAsia" w:ascii="仿宋_GB2312" w:hAnsi="仿宋" w:eastAsia="仿宋_GB2312" w:cs="仿宋"/>
          <w:color w:val="000000"/>
          <w:kern w:val="0"/>
          <w:sz w:val="32"/>
          <w:szCs w:val="32"/>
          <w:shd w:val="clear" w:color="auto" w:fill="FFFFFF"/>
          <w:lang w:val="en-US" w:eastAsia="zh-CN"/>
        </w:rPr>
        <w:t>.</w:t>
      </w:r>
      <w:r>
        <w:rPr>
          <w:rFonts w:hint="default" w:ascii="仿宋_GB2312" w:hAnsi="仿宋" w:eastAsia="仿宋_GB2312" w:cs="仿宋"/>
          <w:color w:val="000000"/>
          <w:kern w:val="0"/>
          <w:sz w:val="32"/>
          <w:szCs w:val="32"/>
          <w:shd w:val="clear" w:color="auto" w:fill="FFFFFF"/>
          <w:lang w:val="en-US" w:eastAsia="zh-CN"/>
        </w:rPr>
        <w:t>43</w:t>
      </w:r>
      <w:r>
        <w:rPr>
          <w:rFonts w:hint="eastAsia" w:ascii="仿宋_GB2312" w:hAnsi="仿宋" w:eastAsia="仿宋_GB2312" w:cs="仿宋"/>
          <w:color w:val="000000"/>
          <w:kern w:val="0"/>
          <w:sz w:val="32"/>
          <w:szCs w:val="32"/>
          <w:shd w:val="clear" w:color="auto" w:fill="FFFFFF"/>
        </w:rPr>
        <w:t>万元，增</w:t>
      </w:r>
      <w:r>
        <w:rPr>
          <w:rFonts w:hint="eastAsia" w:ascii="仿宋_GB2312" w:hAnsi="仿宋" w:eastAsia="仿宋_GB2312" w:cs="仿宋"/>
          <w:color w:val="000000"/>
          <w:kern w:val="0"/>
          <w:sz w:val="32"/>
          <w:szCs w:val="32"/>
          <w:shd w:val="clear" w:color="auto" w:fill="FFFFFF"/>
          <w:lang w:eastAsia="zh-CN"/>
        </w:rPr>
        <w:t>长</w:t>
      </w:r>
      <w:r>
        <w:rPr>
          <w:rFonts w:hint="default" w:ascii="仿宋_GB2312" w:hAnsi="仿宋" w:eastAsia="仿宋_GB2312" w:cs="仿宋"/>
          <w:color w:val="000000"/>
          <w:kern w:val="0"/>
          <w:sz w:val="32"/>
          <w:szCs w:val="32"/>
          <w:shd w:val="clear" w:color="auto" w:fill="FFFFFF"/>
          <w:lang w:val="en-US" w:eastAsia="zh-CN"/>
        </w:rPr>
        <w:t>29.97%</w:t>
      </w:r>
      <w:r>
        <w:rPr>
          <w:rFonts w:hint="eastAsia" w:ascii="仿宋_GB2312" w:hAnsi="仿宋" w:eastAsia="仿宋_GB2312" w:cs="仿宋"/>
          <w:color w:val="000000"/>
          <w:kern w:val="0"/>
          <w:sz w:val="32"/>
          <w:szCs w:val="32"/>
          <w:shd w:val="clear" w:color="auto" w:fill="FFFFFF"/>
          <w:lang w:eastAsia="zh-CN"/>
        </w:rPr>
        <w:t>，</w:t>
      </w:r>
      <w:r>
        <w:rPr>
          <w:rFonts w:hint="eastAsia" w:ascii="仿宋_GB2312" w:hAnsi="仿宋" w:eastAsia="仿宋_GB2312" w:cs="仿宋"/>
          <w:color w:val="000000"/>
          <w:kern w:val="0"/>
          <w:sz w:val="32"/>
          <w:szCs w:val="32"/>
          <w:shd w:val="clear" w:color="auto" w:fill="FFFFFF"/>
        </w:rPr>
        <w:t>主要原因是</w:t>
      </w:r>
      <w:r>
        <w:rPr>
          <w:rFonts w:hint="eastAsia" w:ascii="仿宋_GB2312" w:hAnsi="仿宋" w:eastAsia="仿宋_GB2312" w:cs="仿宋"/>
          <w:color w:val="000000"/>
          <w:kern w:val="0"/>
          <w:sz w:val="32"/>
          <w:szCs w:val="32"/>
          <w:shd w:val="clear" w:color="auto" w:fill="FFFFFF"/>
          <w:lang w:val="en-US" w:eastAsia="zh-CN"/>
        </w:rPr>
        <w:t>本年度专项增加，专项经费增多，行政运行保障提高</w:t>
      </w:r>
      <w:r>
        <w:rPr>
          <w:rFonts w:hint="eastAsia" w:ascii="仿宋_GB2312" w:hAnsi="仿宋" w:eastAsia="仿宋_GB2312" w:cs="仿宋"/>
          <w:color w:val="000000"/>
          <w:kern w:val="0"/>
          <w:sz w:val="32"/>
          <w:szCs w:val="32"/>
          <w:shd w:val="clear" w:color="auto" w:fill="FFFFFF"/>
        </w:rPr>
        <w:t>；总支出</w:t>
      </w:r>
      <w:r>
        <w:rPr>
          <w:rFonts w:hint="default" w:ascii="仿宋_GB2312" w:hAnsi="仿宋" w:eastAsia="仿宋_GB2312" w:cs="仿宋"/>
          <w:color w:val="000000"/>
          <w:kern w:val="0"/>
          <w:sz w:val="32"/>
          <w:szCs w:val="32"/>
          <w:shd w:val="clear" w:color="auto" w:fill="FFFFFF"/>
          <w:lang w:val="en-US" w:eastAsia="zh-CN"/>
        </w:rPr>
        <w:t>1</w:t>
      </w:r>
      <w:r>
        <w:rPr>
          <w:rFonts w:hint="eastAsia" w:ascii="仿宋_GB2312" w:hAnsi="仿宋" w:eastAsia="仿宋_GB2312" w:cs="仿宋"/>
          <w:color w:val="000000"/>
          <w:kern w:val="0"/>
          <w:sz w:val="32"/>
          <w:szCs w:val="32"/>
          <w:shd w:val="clear" w:color="auto" w:fill="FFFFFF"/>
          <w:lang w:val="en-US" w:eastAsia="zh-CN"/>
        </w:rPr>
        <w:t>,</w:t>
      </w:r>
      <w:r>
        <w:rPr>
          <w:rFonts w:hint="default" w:ascii="仿宋_GB2312" w:hAnsi="仿宋" w:eastAsia="仿宋_GB2312" w:cs="仿宋"/>
          <w:color w:val="000000"/>
          <w:kern w:val="0"/>
          <w:sz w:val="32"/>
          <w:szCs w:val="32"/>
          <w:shd w:val="clear" w:color="auto" w:fill="FFFFFF"/>
          <w:lang w:val="en-US" w:eastAsia="zh-CN"/>
        </w:rPr>
        <w:t>944</w:t>
      </w:r>
      <w:r>
        <w:rPr>
          <w:rFonts w:hint="eastAsia" w:ascii="仿宋_GB2312" w:hAnsi="仿宋" w:eastAsia="仿宋_GB2312" w:cs="仿宋"/>
          <w:color w:val="000000"/>
          <w:kern w:val="0"/>
          <w:sz w:val="32"/>
          <w:szCs w:val="32"/>
          <w:shd w:val="clear" w:color="auto" w:fill="FFFFFF"/>
          <w:lang w:val="en-US" w:eastAsia="zh-CN"/>
        </w:rPr>
        <w:t>.90</w:t>
      </w:r>
      <w:r>
        <w:rPr>
          <w:rFonts w:hint="eastAsia" w:ascii="仿宋_GB2312" w:hAnsi="仿宋" w:eastAsia="仿宋_GB2312" w:cs="仿宋"/>
          <w:color w:val="000000"/>
          <w:kern w:val="0"/>
          <w:sz w:val="32"/>
          <w:szCs w:val="32"/>
          <w:shd w:val="clear" w:color="auto" w:fill="FFFFFF"/>
        </w:rPr>
        <w:t>万元，比上年预算增加</w:t>
      </w:r>
      <w:r>
        <w:rPr>
          <w:rFonts w:hint="default" w:ascii="仿宋_GB2312" w:hAnsi="仿宋" w:eastAsia="仿宋_GB2312" w:cs="仿宋"/>
          <w:color w:val="000000"/>
          <w:kern w:val="0"/>
          <w:sz w:val="32"/>
          <w:szCs w:val="32"/>
          <w:shd w:val="clear" w:color="auto" w:fill="FFFFFF"/>
          <w:lang w:val="en-US" w:eastAsia="zh-CN"/>
        </w:rPr>
        <w:t>448</w:t>
      </w:r>
      <w:r>
        <w:rPr>
          <w:rFonts w:hint="eastAsia" w:ascii="仿宋_GB2312" w:hAnsi="仿宋" w:eastAsia="仿宋_GB2312" w:cs="仿宋"/>
          <w:color w:val="000000"/>
          <w:kern w:val="0"/>
          <w:sz w:val="32"/>
          <w:szCs w:val="32"/>
          <w:shd w:val="clear" w:color="auto" w:fill="FFFFFF"/>
          <w:lang w:val="en-US" w:eastAsia="zh-CN"/>
        </w:rPr>
        <w:t>.</w:t>
      </w:r>
      <w:r>
        <w:rPr>
          <w:rFonts w:hint="default" w:ascii="仿宋_GB2312" w:hAnsi="仿宋" w:eastAsia="仿宋_GB2312" w:cs="仿宋"/>
          <w:color w:val="000000"/>
          <w:kern w:val="0"/>
          <w:sz w:val="32"/>
          <w:szCs w:val="32"/>
          <w:shd w:val="clear" w:color="auto" w:fill="FFFFFF"/>
          <w:lang w:val="en-US" w:eastAsia="zh-CN"/>
        </w:rPr>
        <w:t>43</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增长</w:t>
      </w:r>
      <w:r>
        <w:rPr>
          <w:rFonts w:hint="default" w:ascii="仿宋_GB2312" w:hAnsi="仿宋" w:eastAsia="仿宋_GB2312" w:cs="仿宋"/>
          <w:color w:val="000000"/>
          <w:kern w:val="0"/>
          <w:sz w:val="32"/>
          <w:szCs w:val="32"/>
          <w:shd w:val="clear" w:color="auto" w:fill="FFFFFF"/>
          <w:lang w:val="en-US" w:eastAsia="zh-CN"/>
        </w:rPr>
        <w:t>29.97%</w:t>
      </w:r>
      <w:r>
        <w:rPr>
          <w:rFonts w:hint="eastAsia" w:ascii="仿宋_GB2312" w:hAnsi="仿宋" w:eastAsia="仿宋_GB2312" w:cs="仿宋"/>
          <w:color w:val="000000"/>
          <w:kern w:val="0"/>
          <w:sz w:val="32"/>
          <w:szCs w:val="32"/>
          <w:shd w:val="clear" w:color="auto" w:fill="FFFFFF"/>
          <w:lang w:eastAsia="zh-CN"/>
        </w:rPr>
        <w:t>，</w:t>
      </w:r>
      <w:r>
        <w:rPr>
          <w:rFonts w:hint="eastAsia" w:ascii="仿宋_GB2312" w:hAnsi="仿宋" w:eastAsia="仿宋_GB2312" w:cs="仿宋"/>
          <w:color w:val="000000"/>
          <w:kern w:val="0"/>
          <w:sz w:val="32"/>
          <w:szCs w:val="32"/>
          <w:shd w:val="clear" w:color="auto" w:fill="FFFFFF"/>
        </w:rPr>
        <w:t>主要原因是</w:t>
      </w:r>
      <w:r>
        <w:rPr>
          <w:rFonts w:hint="eastAsia" w:ascii="仿宋_GB2312" w:hAnsi="仿宋" w:eastAsia="仿宋_GB2312" w:cs="仿宋"/>
          <w:color w:val="000000"/>
          <w:kern w:val="0"/>
          <w:sz w:val="32"/>
          <w:szCs w:val="32"/>
          <w:shd w:val="clear" w:color="auto" w:fill="FFFFFF"/>
          <w:lang w:val="en-US" w:eastAsia="zh-CN"/>
        </w:rPr>
        <w:t>本年度专项增加，专项经费增多，行政运行保障提高</w:t>
      </w:r>
      <w:r>
        <w:rPr>
          <w:rFonts w:hint="eastAsia" w:ascii="仿宋_GB2312" w:hAnsi="仿宋" w:eastAsia="仿宋_GB2312" w:cs="仿宋"/>
          <w:color w:val="000000"/>
          <w:kern w:val="0"/>
          <w:sz w:val="32"/>
          <w:szCs w:val="32"/>
          <w:shd w:val="clear" w:color="auto" w:fill="FFFFFF"/>
        </w:rPr>
        <w:t>。</w:t>
      </w:r>
    </w:p>
    <w:p>
      <w:pPr>
        <w:autoSpaceDE w:val="0"/>
        <w:autoSpaceDN w:val="0"/>
        <w:adjustRightInd w:val="0"/>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w:t>
      </w:r>
    </w:p>
    <w:p>
      <w:pPr>
        <w:autoSpaceDE w:val="0"/>
        <w:autoSpaceDN w:val="0"/>
        <w:adjustRightInd w:val="0"/>
        <w:ind w:firstLine="640" w:firstLineChars="200"/>
        <w:jc w:val="left"/>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二、“三公”经费安排</w:t>
      </w:r>
      <w:r>
        <w:rPr>
          <w:rFonts w:hint="eastAsia" w:ascii="黑体" w:hAnsi="黑体" w:eastAsia="黑体" w:cs="黑体"/>
          <w:kern w:val="0"/>
          <w:sz w:val="32"/>
          <w:szCs w:val="32"/>
        </w:rPr>
        <w:t>情况说明</w:t>
      </w:r>
    </w:p>
    <w:p>
      <w:pPr>
        <w:widowControl/>
        <w:shd w:val="clear" w:color="auto" w:fill="FFFFFF"/>
        <w:spacing w:line="450" w:lineRule="atLeast"/>
        <w:ind w:firstLine="640" w:firstLineChars="200"/>
        <w:jc w:val="left"/>
        <w:rPr>
          <w:rFonts w:hint="eastAsia" w:ascii="仿宋_GB2312" w:hAnsi="仿宋" w:eastAsia="仿宋_GB2312" w:cs="仿宋"/>
          <w:color w:val="000000"/>
          <w:kern w:val="0"/>
          <w:sz w:val="32"/>
          <w:szCs w:val="32"/>
          <w:shd w:val="clear" w:color="auto" w:fill="FFFFFF"/>
          <w:lang w:val="en-US" w:eastAsia="zh-CN"/>
        </w:rPr>
      </w:pPr>
      <w:r>
        <w:rPr>
          <w:rFonts w:ascii="仿宋_GB2312" w:hAnsi="仿宋" w:eastAsia="仿宋_GB2312" w:cs="仿宋"/>
          <w:color w:val="000000"/>
          <w:kern w:val="0"/>
          <w:sz w:val="32"/>
          <w:szCs w:val="32"/>
          <w:shd w:val="clear" w:color="auto" w:fill="FFFFFF"/>
        </w:rPr>
        <w:t>2018</w:t>
      </w:r>
      <w:r>
        <w:rPr>
          <w:rFonts w:hint="eastAsia" w:ascii="仿宋_GB2312" w:hAnsi="仿宋" w:eastAsia="仿宋_GB2312" w:cs="仿宋"/>
          <w:color w:val="000000"/>
          <w:kern w:val="0"/>
          <w:sz w:val="32"/>
          <w:szCs w:val="32"/>
          <w:shd w:val="clear" w:color="auto" w:fill="FFFFFF"/>
        </w:rPr>
        <w:t>年本部门“三公”经费预算</w:t>
      </w:r>
      <w:r>
        <w:rPr>
          <w:rFonts w:hint="eastAsia" w:ascii="仿宋_GB2312" w:hAnsi="仿宋" w:eastAsia="仿宋_GB2312" w:cs="仿宋"/>
          <w:color w:val="000000"/>
          <w:kern w:val="0"/>
          <w:sz w:val="32"/>
          <w:szCs w:val="32"/>
          <w:shd w:val="clear" w:color="auto" w:fill="FFFFFF"/>
          <w:lang w:val="en-US" w:eastAsia="zh-CN"/>
        </w:rPr>
        <w:t>安排10</w:t>
      </w:r>
      <w:r>
        <w:rPr>
          <w:rFonts w:hint="eastAsia" w:ascii="仿宋_GB2312" w:hAnsi="仿宋" w:eastAsia="仿宋_GB2312" w:cs="仿宋"/>
          <w:color w:val="000000"/>
          <w:kern w:val="0"/>
          <w:sz w:val="32"/>
          <w:szCs w:val="32"/>
          <w:shd w:val="clear" w:color="auto" w:fill="FFFFFF"/>
        </w:rPr>
        <w:t>万元，比上年增加</w:t>
      </w:r>
      <w:r>
        <w:rPr>
          <w:rFonts w:hint="eastAsia" w:ascii="仿宋_GB2312" w:hAnsi="仿宋" w:eastAsia="仿宋_GB2312" w:cs="仿宋"/>
          <w:color w:val="000000"/>
          <w:kern w:val="0"/>
          <w:sz w:val="32"/>
          <w:szCs w:val="32"/>
          <w:shd w:val="clear" w:color="auto" w:fill="FFFFFF"/>
          <w:lang w:val="en-US" w:eastAsia="zh-CN"/>
        </w:rPr>
        <w:t>0</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增长</w:t>
      </w:r>
      <w:r>
        <w:rPr>
          <w:rFonts w:hint="eastAsia" w:ascii="仿宋_GB2312" w:hAnsi="仿宋" w:eastAsia="仿宋_GB2312" w:cs="仿宋"/>
          <w:color w:val="000000"/>
          <w:kern w:val="0"/>
          <w:sz w:val="32"/>
          <w:szCs w:val="32"/>
          <w:shd w:val="clear" w:color="auto" w:fill="FFFFFF"/>
          <w:lang w:val="en-US" w:eastAsia="zh-CN"/>
        </w:rPr>
        <w:t>0</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lang w:val="en-US" w:eastAsia="zh-CN"/>
        </w:rPr>
        <w:t>主要</w:t>
      </w:r>
      <w:r>
        <w:rPr>
          <w:rFonts w:hint="eastAsia" w:ascii="仿宋_GB2312" w:hAnsi="仿宋" w:eastAsia="仿宋_GB2312" w:cs="仿宋"/>
          <w:color w:val="000000"/>
          <w:kern w:val="0"/>
          <w:sz w:val="32"/>
          <w:szCs w:val="32"/>
          <w:shd w:val="clear" w:color="auto" w:fill="FFFFFF"/>
        </w:rPr>
        <w:t>原因</w:t>
      </w:r>
      <w:r>
        <w:rPr>
          <w:rFonts w:hint="eastAsia" w:ascii="仿宋_GB2312" w:hAnsi="仿宋" w:eastAsia="仿宋_GB2312" w:cs="仿宋"/>
          <w:color w:val="000000"/>
          <w:kern w:val="0"/>
          <w:sz w:val="32"/>
          <w:szCs w:val="32"/>
          <w:shd w:val="clear" w:color="auto" w:fill="FFFFFF"/>
          <w:lang w:val="en-US" w:eastAsia="zh-CN"/>
        </w:rPr>
        <w:t>是：与上年保持不变。</w:t>
      </w:r>
      <w:r>
        <w:rPr>
          <w:rFonts w:hint="eastAsia" w:ascii="仿宋_GB2312" w:hAnsi="仿宋" w:eastAsia="仿宋_GB2312" w:cs="仿宋"/>
          <w:color w:val="000000"/>
          <w:kern w:val="0"/>
          <w:sz w:val="32"/>
          <w:szCs w:val="32"/>
          <w:shd w:val="clear" w:color="auto" w:fill="FFFFFF"/>
        </w:rPr>
        <w:t>其中：</w:t>
      </w:r>
      <w:r>
        <w:rPr>
          <w:rFonts w:hint="eastAsia" w:ascii="仿宋_GB2312" w:hAnsi="仿宋" w:eastAsia="仿宋_GB2312" w:cs="仿宋"/>
          <w:color w:val="000000"/>
          <w:kern w:val="0"/>
          <w:sz w:val="32"/>
          <w:szCs w:val="32"/>
          <w:shd w:val="clear" w:color="auto" w:fill="FFFFFF"/>
          <w:lang w:val="en-US" w:eastAsia="zh-CN"/>
        </w:rPr>
        <w:t>因公出国（境）费0万元，</w:t>
      </w:r>
      <w:r>
        <w:rPr>
          <w:rFonts w:hint="eastAsia" w:ascii="仿宋_GB2312" w:hAnsi="仿宋" w:eastAsia="仿宋_GB2312" w:cs="仿宋"/>
          <w:color w:val="000000"/>
          <w:kern w:val="0"/>
          <w:sz w:val="32"/>
          <w:szCs w:val="32"/>
          <w:shd w:val="clear" w:color="auto" w:fill="FFFFFF"/>
        </w:rPr>
        <w:t>比上年增加</w:t>
      </w:r>
      <w:r>
        <w:rPr>
          <w:rFonts w:hint="eastAsia" w:ascii="仿宋_GB2312" w:hAnsi="仿宋" w:eastAsia="仿宋_GB2312" w:cs="仿宋"/>
          <w:color w:val="000000"/>
          <w:kern w:val="0"/>
          <w:sz w:val="32"/>
          <w:szCs w:val="32"/>
          <w:shd w:val="clear" w:color="auto" w:fill="FFFFFF"/>
          <w:lang w:val="en-US" w:eastAsia="zh-CN"/>
        </w:rPr>
        <w:t>0</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增长</w:t>
      </w:r>
      <w:r>
        <w:rPr>
          <w:rFonts w:hint="eastAsia" w:ascii="仿宋_GB2312" w:hAnsi="仿宋" w:eastAsia="仿宋_GB2312" w:cs="仿宋"/>
          <w:color w:val="000000"/>
          <w:kern w:val="0"/>
          <w:sz w:val="32"/>
          <w:szCs w:val="32"/>
          <w:shd w:val="clear" w:color="auto" w:fill="FFFFFF"/>
          <w:lang w:val="en-US" w:eastAsia="zh-CN"/>
        </w:rPr>
        <w:t>0</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lang w:val="en-US" w:eastAsia="zh-CN"/>
        </w:rPr>
        <w:t>主要</w:t>
      </w:r>
      <w:r>
        <w:rPr>
          <w:rFonts w:hint="eastAsia" w:ascii="仿宋_GB2312" w:hAnsi="仿宋" w:eastAsia="仿宋_GB2312" w:cs="仿宋"/>
          <w:color w:val="000000"/>
          <w:kern w:val="0"/>
          <w:sz w:val="32"/>
          <w:szCs w:val="32"/>
          <w:shd w:val="clear" w:color="auto" w:fill="FFFFFF"/>
        </w:rPr>
        <w:t>原因</w:t>
      </w:r>
      <w:r>
        <w:rPr>
          <w:rFonts w:hint="eastAsia" w:ascii="仿宋_GB2312" w:hAnsi="仿宋" w:eastAsia="仿宋_GB2312" w:cs="仿宋"/>
          <w:color w:val="000000"/>
          <w:kern w:val="0"/>
          <w:sz w:val="32"/>
          <w:szCs w:val="32"/>
          <w:shd w:val="clear" w:color="auto" w:fill="FFFFFF"/>
          <w:lang w:val="en-US" w:eastAsia="zh-CN"/>
        </w:rPr>
        <w:t>是：与上年保持不变；公务用车购置及运行费0万元，</w:t>
      </w:r>
      <w:r>
        <w:rPr>
          <w:rFonts w:hint="eastAsia" w:ascii="仿宋_GB2312" w:hAnsi="仿宋" w:eastAsia="仿宋_GB2312" w:cs="仿宋"/>
          <w:color w:val="000000"/>
          <w:kern w:val="0"/>
          <w:sz w:val="32"/>
          <w:szCs w:val="32"/>
          <w:shd w:val="clear" w:color="auto" w:fill="FFFFFF"/>
        </w:rPr>
        <w:t>比上年增加</w:t>
      </w:r>
      <w:r>
        <w:rPr>
          <w:rFonts w:hint="eastAsia" w:ascii="仿宋_GB2312" w:hAnsi="仿宋" w:eastAsia="仿宋_GB2312" w:cs="仿宋"/>
          <w:color w:val="000000"/>
          <w:kern w:val="0"/>
          <w:sz w:val="32"/>
          <w:szCs w:val="32"/>
          <w:shd w:val="clear" w:color="auto" w:fill="FFFFFF"/>
          <w:lang w:val="en-US" w:eastAsia="zh-CN"/>
        </w:rPr>
        <w:t>0</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增长</w:t>
      </w:r>
      <w:r>
        <w:rPr>
          <w:rFonts w:hint="eastAsia" w:ascii="仿宋_GB2312" w:hAnsi="仿宋" w:eastAsia="仿宋_GB2312" w:cs="仿宋"/>
          <w:color w:val="000000"/>
          <w:kern w:val="0"/>
          <w:sz w:val="32"/>
          <w:szCs w:val="32"/>
          <w:shd w:val="clear" w:color="auto" w:fill="FFFFFF"/>
          <w:lang w:val="en-US" w:eastAsia="zh-CN"/>
        </w:rPr>
        <w:t>0</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lang w:val="en-US" w:eastAsia="zh-CN"/>
        </w:rPr>
        <w:t>主要</w:t>
      </w:r>
      <w:r>
        <w:rPr>
          <w:rFonts w:hint="eastAsia" w:ascii="仿宋_GB2312" w:hAnsi="仿宋" w:eastAsia="仿宋_GB2312" w:cs="仿宋"/>
          <w:color w:val="000000"/>
          <w:kern w:val="0"/>
          <w:sz w:val="32"/>
          <w:szCs w:val="32"/>
          <w:shd w:val="clear" w:color="auto" w:fill="FFFFFF"/>
        </w:rPr>
        <w:t>原因</w:t>
      </w:r>
      <w:r>
        <w:rPr>
          <w:rFonts w:hint="eastAsia" w:ascii="仿宋_GB2312" w:hAnsi="仿宋" w:eastAsia="仿宋_GB2312" w:cs="仿宋"/>
          <w:color w:val="000000"/>
          <w:kern w:val="0"/>
          <w:sz w:val="32"/>
          <w:szCs w:val="32"/>
          <w:shd w:val="clear" w:color="auto" w:fill="FFFFFF"/>
          <w:lang w:val="en-US" w:eastAsia="zh-CN"/>
        </w:rPr>
        <w:t xml:space="preserve">是：与上年保持不变；                   </w:t>
      </w:r>
    </w:p>
    <w:p>
      <w:pPr>
        <w:widowControl/>
        <w:numPr>
          <w:ilvl w:val="0"/>
          <w:numId w:val="0"/>
        </w:numPr>
        <w:shd w:val="clear" w:color="auto" w:fill="FFFFFF"/>
        <w:spacing w:line="560" w:lineRule="exact"/>
        <w:jc w:val="both"/>
        <w:rPr>
          <w:rFonts w:hint="eastAsia" w:ascii="黑体" w:hAnsi="黑体" w:eastAsia="黑体" w:cs="黑体"/>
          <w:kern w:val="0"/>
          <w:sz w:val="32"/>
          <w:szCs w:val="32"/>
          <w:lang w:val="en-US" w:eastAsia="zh-CN"/>
        </w:rPr>
      </w:pPr>
      <w:r>
        <w:rPr>
          <w:rFonts w:hint="eastAsia" w:ascii="仿宋_GB2312" w:hAnsi="仿宋" w:eastAsia="仿宋_GB2312" w:cs="仿宋"/>
          <w:color w:val="000000"/>
          <w:kern w:val="0"/>
          <w:sz w:val="32"/>
          <w:szCs w:val="32"/>
          <w:shd w:val="clear" w:color="auto" w:fill="FFFFFF"/>
        </w:rPr>
        <w:t>公务接待费</w:t>
      </w:r>
      <w:bookmarkStart w:id="0" w:name="_GoBack"/>
      <w:bookmarkEnd w:id="0"/>
      <w:r>
        <w:rPr>
          <w:rFonts w:hint="eastAsia" w:ascii="仿宋_GB2312" w:hAnsi="仿宋" w:eastAsia="仿宋_GB2312" w:cs="仿宋"/>
          <w:color w:val="000000"/>
          <w:kern w:val="0"/>
          <w:sz w:val="32"/>
          <w:szCs w:val="32"/>
          <w:shd w:val="clear" w:color="auto" w:fill="FFFFFF"/>
          <w:lang w:val="en-US" w:eastAsia="zh-CN"/>
        </w:rPr>
        <w:t>10</w:t>
      </w:r>
      <w:r>
        <w:rPr>
          <w:rFonts w:hint="eastAsia" w:ascii="仿宋_GB2312" w:hAnsi="仿宋" w:eastAsia="仿宋_GB2312" w:cs="仿宋"/>
          <w:color w:val="000000"/>
          <w:kern w:val="0"/>
          <w:sz w:val="32"/>
          <w:szCs w:val="32"/>
          <w:shd w:val="clear" w:color="auto" w:fill="FFFFFF"/>
        </w:rPr>
        <w:t>万元，比上年增加</w:t>
      </w:r>
      <w:r>
        <w:rPr>
          <w:rFonts w:hint="eastAsia" w:ascii="仿宋_GB2312" w:hAnsi="仿宋" w:eastAsia="仿宋_GB2312" w:cs="仿宋"/>
          <w:color w:val="000000"/>
          <w:kern w:val="0"/>
          <w:sz w:val="32"/>
          <w:szCs w:val="32"/>
          <w:shd w:val="clear" w:color="auto" w:fill="FFFFFF"/>
          <w:lang w:val="en-US" w:eastAsia="zh-CN"/>
        </w:rPr>
        <w:t>0</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增长</w:t>
      </w:r>
      <w:r>
        <w:rPr>
          <w:rFonts w:hint="eastAsia" w:ascii="仿宋_GB2312" w:hAnsi="仿宋" w:eastAsia="仿宋_GB2312" w:cs="仿宋"/>
          <w:color w:val="000000"/>
          <w:kern w:val="0"/>
          <w:sz w:val="32"/>
          <w:szCs w:val="32"/>
          <w:shd w:val="clear" w:color="auto" w:fill="FFFFFF"/>
          <w:lang w:val="en-US" w:eastAsia="zh-CN"/>
        </w:rPr>
        <w:t>0</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lang w:eastAsia="zh-CN"/>
        </w:rPr>
        <w:t>，</w:t>
      </w:r>
      <w:r>
        <w:rPr>
          <w:rFonts w:hint="eastAsia" w:ascii="仿宋_GB2312" w:hAnsi="仿宋" w:eastAsia="仿宋_GB2312" w:cs="仿宋"/>
          <w:color w:val="000000"/>
          <w:kern w:val="0"/>
          <w:sz w:val="32"/>
          <w:szCs w:val="32"/>
          <w:shd w:val="clear" w:color="auto" w:fill="FFFFFF"/>
          <w:lang w:val="en-US" w:eastAsia="zh-CN"/>
        </w:rPr>
        <w:t>主要</w:t>
      </w:r>
      <w:r>
        <w:rPr>
          <w:rFonts w:hint="eastAsia" w:ascii="仿宋_GB2312" w:hAnsi="仿宋" w:eastAsia="仿宋_GB2312" w:cs="仿宋"/>
          <w:color w:val="000000"/>
          <w:kern w:val="0"/>
          <w:sz w:val="32"/>
          <w:szCs w:val="32"/>
          <w:shd w:val="clear" w:color="auto" w:fill="FFFFFF"/>
        </w:rPr>
        <w:t>原因：</w:t>
      </w:r>
      <w:r>
        <w:rPr>
          <w:rFonts w:hint="eastAsia" w:ascii="仿宋_GB2312" w:hAnsi="仿宋" w:eastAsia="仿宋_GB2312" w:cs="仿宋"/>
          <w:color w:val="000000"/>
          <w:kern w:val="0"/>
          <w:sz w:val="32"/>
          <w:szCs w:val="32"/>
          <w:shd w:val="clear" w:color="auto" w:fill="FFFFFF"/>
          <w:lang w:val="en-US" w:eastAsia="zh-CN"/>
        </w:rPr>
        <w:t>与上年保持不变。</w:t>
      </w:r>
      <w:r>
        <w:rPr>
          <w:rFonts w:hint="eastAsia" w:ascii="黑体" w:hAnsi="黑体" w:eastAsia="黑体" w:cs="黑体"/>
          <w:kern w:val="0"/>
          <w:sz w:val="32"/>
          <w:szCs w:val="32"/>
          <w:lang w:val="en-US" w:eastAsia="zh-CN"/>
        </w:rPr>
        <w:t xml:space="preserve"> </w:t>
      </w:r>
    </w:p>
    <w:p>
      <w:pPr>
        <w:widowControl/>
        <w:numPr>
          <w:ilvl w:val="0"/>
          <w:numId w:val="0"/>
        </w:numPr>
        <w:shd w:val="clear" w:color="auto" w:fill="FFFFFF"/>
        <w:spacing w:line="560" w:lineRule="exact"/>
        <w:jc w:val="both"/>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w:t>
      </w:r>
    </w:p>
    <w:p>
      <w:pPr>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三、机关运行经费安排情况</w:t>
      </w:r>
    </w:p>
    <w:p>
      <w:pPr>
        <w:widowControl/>
        <w:shd w:val="clear" w:color="auto" w:fill="FFFFFF"/>
        <w:spacing w:line="450" w:lineRule="atLeast"/>
        <w:ind w:firstLine="640" w:firstLineChars="200"/>
        <w:jc w:val="left"/>
        <w:rPr>
          <w:rFonts w:ascii="仿宋_GB2312" w:hAnsi="仿宋" w:eastAsia="仿宋_GB2312" w:cs="仿宋"/>
          <w:color w:val="000000"/>
          <w:kern w:val="0"/>
          <w:sz w:val="32"/>
          <w:szCs w:val="32"/>
          <w:shd w:val="clear" w:color="auto" w:fill="FFFFFF"/>
        </w:rPr>
      </w:pPr>
      <w:r>
        <w:rPr>
          <w:rFonts w:ascii="仿宋_GB2312" w:hAnsi="仿宋" w:eastAsia="仿宋_GB2312" w:cs="仿宋"/>
          <w:color w:val="000000"/>
          <w:kern w:val="0"/>
          <w:sz w:val="32"/>
          <w:szCs w:val="32"/>
          <w:shd w:val="clear" w:color="auto" w:fill="FFFFFF"/>
        </w:rPr>
        <w:t>2018</w:t>
      </w:r>
      <w:r>
        <w:rPr>
          <w:rFonts w:hint="eastAsia" w:ascii="仿宋_GB2312" w:hAnsi="仿宋" w:eastAsia="仿宋_GB2312" w:cs="仿宋"/>
          <w:color w:val="000000"/>
          <w:kern w:val="0"/>
          <w:sz w:val="32"/>
          <w:szCs w:val="32"/>
          <w:shd w:val="clear" w:color="auto" w:fill="FFFFFF"/>
        </w:rPr>
        <w:t>年，本部门机关运行经费预算总额</w:t>
      </w:r>
      <w:r>
        <w:rPr>
          <w:rFonts w:hint="eastAsia" w:ascii="仿宋_GB2312" w:hAnsi="仿宋" w:eastAsia="仿宋_GB2312" w:cs="仿宋"/>
          <w:color w:val="000000"/>
          <w:kern w:val="0"/>
          <w:sz w:val="32"/>
          <w:szCs w:val="32"/>
          <w:shd w:val="clear" w:color="auto" w:fill="FFFFFF"/>
          <w:lang w:val="en-US" w:eastAsia="zh-CN"/>
        </w:rPr>
        <w:t>78.60</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比上年增加</w:t>
      </w:r>
      <w:r>
        <w:rPr>
          <w:rFonts w:hint="eastAsia" w:ascii="仿宋_GB2312" w:hAnsi="仿宋" w:eastAsia="仿宋_GB2312" w:cs="仿宋"/>
          <w:color w:val="000000"/>
          <w:kern w:val="0"/>
          <w:sz w:val="32"/>
          <w:szCs w:val="32"/>
          <w:shd w:val="clear" w:color="auto" w:fill="FFFFFF"/>
          <w:lang w:val="en-US" w:eastAsia="zh-CN"/>
        </w:rPr>
        <w:t>18.60万元，增长31%，主要原因是本年度人员增加。其中：办公费20万元，印刷费5万元，邮电费1.80万元，差旅费5万元，会议费10万元，福利费3万元，办公用房水电费7.50万元等。</w:t>
      </w:r>
    </w:p>
    <w:p>
      <w:pPr>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四、政府采购情况</w:t>
      </w:r>
    </w:p>
    <w:p>
      <w:pPr>
        <w:widowControl/>
        <w:shd w:val="clear" w:color="auto" w:fill="FFFFFF"/>
        <w:spacing w:line="450" w:lineRule="atLeast"/>
        <w:ind w:firstLine="640" w:firstLineChars="200"/>
        <w:jc w:val="left"/>
        <w:rPr>
          <w:rFonts w:hint="eastAsia" w:ascii="仿宋_GB2312" w:hAnsi="仿宋" w:eastAsia="仿宋_GB2312" w:cs="仿宋"/>
          <w:color w:val="000000"/>
          <w:kern w:val="0"/>
          <w:sz w:val="32"/>
          <w:szCs w:val="32"/>
          <w:shd w:val="clear" w:color="auto" w:fill="FFFFFF"/>
        </w:rPr>
      </w:pPr>
      <w:r>
        <w:rPr>
          <w:rFonts w:ascii="仿宋_GB2312" w:hAnsi="仿宋" w:eastAsia="仿宋_GB2312" w:cs="仿宋"/>
          <w:color w:val="000000"/>
          <w:kern w:val="0"/>
          <w:sz w:val="32"/>
          <w:szCs w:val="32"/>
          <w:shd w:val="clear" w:color="auto" w:fill="FFFFFF"/>
        </w:rPr>
        <w:t>2018</w:t>
      </w:r>
      <w:r>
        <w:rPr>
          <w:rFonts w:hint="eastAsia" w:ascii="仿宋_GB2312" w:hAnsi="仿宋" w:eastAsia="仿宋_GB2312" w:cs="仿宋"/>
          <w:color w:val="000000"/>
          <w:kern w:val="0"/>
          <w:sz w:val="32"/>
          <w:szCs w:val="32"/>
          <w:shd w:val="clear" w:color="auto" w:fill="FFFFFF"/>
        </w:rPr>
        <w:t>年，本部门政府采购支出总额</w:t>
      </w:r>
      <w:r>
        <w:rPr>
          <w:rFonts w:hint="eastAsia" w:ascii="仿宋_GB2312" w:hAnsi="仿宋" w:eastAsia="仿宋_GB2312" w:cs="仿宋"/>
          <w:color w:val="000000"/>
          <w:kern w:val="0"/>
          <w:sz w:val="32"/>
          <w:szCs w:val="32"/>
          <w:shd w:val="clear" w:color="auto" w:fill="FFFFFF"/>
          <w:lang w:val="en-US" w:eastAsia="zh-CN"/>
        </w:rPr>
        <w:t>36.42</w:t>
      </w:r>
      <w:r>
        <w:rPr>
          <w:rFonts w:hint="eastAsia" w:ascii="仿宋_GB2312" w:hAnsi="仿宋" w:eastAsia="仿宋_GB2312" w:cs="仿宋"/>
          <w:color w:val="000000"/>
          <w:kern w:val="0"/>
          <w:sz w:val="32"/>
          <w:szCs w:val="32"/>
          <w:shd w:val="clear" w:color="auto" w:fill="FFFFFF"/>
        </w:rPr>
        <w:t>万元</w:t>
      </w:r>
      <w:r>
        <w:rPr>
          <w:rFonts w:hint="eastAsia" w:ascii="仿宋_GB2312" w:hAnsi="仿宋" w:eastAsia="仿宋_GB2312" w:cs="仿宋"/>
          <w:color w:val="000000"/>
          <w:kern w:val="0"/>
          <w:sz w:val="32"/>
          <w:szCs w:val="32"/>
          <w:shd w:val="clear" w:color="auto" w:fill="FFFFFF"/>
          <w:lang w:eastAsia="zh-CN"/>
        </w:rPr>
        <w:t>，</w:t>
      </w:r>
      <w:r>
        <w:rPr>
          <w:rFonts w:hint="eastAsia" w:ascii="仿宋_GB2312" w:hAnsi="仿宋" w:eastAsia="仿宋_GB2312" w:cs="仿宋"/>
          <w:color w:val="000000"/>
          <w:kern w:val="0"/>
          <w:sz w:val="32"/>
          <w:szCs w:val="32"/>
          <w:shd w:val="clear" w:color="auto" w:fill="FFFFFF"/>
        </w:rPr>
        <w:t>其中：货物类采购预算</w:t>
      </w:r>
      <w:r>
        <w:rPr>
          <w:rFonts w:hint="eastAsia" w:ascii="仿宋_GB2312" w:hAnsi="仿宋" w:eastAsia="仿宋_GB2312" w:cs="仿宋"/>
          <w:color w:val="000000"/>
          <w:kern w:val="0"/>
          <w:sz w:val="32"/>
          <w:szCs w:val="32"/>
          <w:shd w:val="clear" w:color="auto" w:fill="FFFFFF"/>
          <w:lang w:val="en-US" w:eastAsia="zh-CN"/>
        </w:rPr>
        <w:t>4.90</w:t>
      </w:r>
      <w:r>
        <w:rPr>
          <w:rFonts w:hint="eastAsia" w:ascii="仿宋_GB2312" w:hAnsi="仿宋" w:eastAsia="仿宋_GB2312" w:cs="仿宋"/>
          <w:color w:val="000000"/>
          <w:kern w:val="0"/>
          <w:sz w:val="32"/>
          <w:szCs w:val="32"/>
          <w:shd w:val="clear" w:color="auto" w:fill="FFFFFF"/>
        </w:rPr>
        <w:t>万元，服务类采购预算</w:t>
      </w:r>
      <w:r>
        <w:rPr>
          <w:rFonts w:hint="eastAsia" w:ascii="仿宋_GB2312" w:hAnsi="仿宋" w:eastAsia="仿宋_GB2312" w:cs="仿宋"/>
          <w:color w:val="000000"/>
          <w:kern w:val="0"/>
          <w:sz w:val="32"/>
          <w:szCs w:val="32"/>
          <w:shd w:val="clear" w:color="auto" w:fill="FFFFFF"/>
          <w:lang w:val="en-US" w:eastAsia="zh-CN"/>
        </w:rPr>
        <w:t>31.52</w:t>
      </w:r>
      <w:r>
        <w:rPr>
          <w:rFonts w:hint="eastAsia" w:ascii="仿宋_GB2312" w:hAnsi="仿宋" w:eastAsia="仿宋_GB2312" w:cs="仿宋"/>
          <w:color w:val="000000"/>
          <w:kern w:val="0"/>
          <w:sz w:val="32"/>
          <w:szCs w:val="32"/>
          <w:shd w:val="clear" w:color="auto" w:fill="FFFFFF"/>
        </w:rPr>
        <w:t>万元。</w:t>
      </w:r>
    </w:p>
    <w:p>
      <w:pPr>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w:t>
      </w:r>
    </w:p>
    <w:p>
      <w:pPr>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五、国有资产占用情况</w:t>
      </w:r>
    </w:p>
    <w:p>
      <w:pPr>
        <w:spacing w:beforeLines="0" w:afterLines="0"/>
        <w:jc w:val="left"/>
        <w:rPr>
          <w:rFonts w:hint="eastAsia" w:ascii="仿宋_GB2312" w:hAnsi="仿宋" w:eastAsia="仿宋_GB2312" w:cs="仿宋"/>
          <w:color w:val="auto"/>
          <w:kern w:val="0"/>
          <w:sz w:val="32"/>
          <w:szCs w:val="32"/>
          <w:shd w:val="clear" w:color="auto" w:fill="FFFFFF"/>
        </w:rPr>
      </w:pPr>
      <w:r>
        <w:rPr>
          <w:rFonts w:hint="eastAsia" w:ascii="仿宋_GB2312" w:hAnsi="仿宋" w:eastAsia="仿宋_GB2312" w:cs="仿宋"/>
          <w:color w:val="auto"/>
          <w:kern w:val="0"/>
          <w:sz w:val="32"/>
          <w:szCs w:val="32"/>
          <w:shd w:val="clear" w:color="auto" w:fill="FFFFFF"/>
          <w:lang w:val="en-US" w:eastAsia="zh-CN"/>
        </w:rPr>
        <w:t xml:space="preserve">    </w:t>
      </w:r>
      <w:r>
        <w:rPr>
          <w:rFonts w:hint="eastAsia" w:ascii="仿宋_GB2312" w:hAnsi="仿宋" w:eastAsia="仿宋_GB2312" w:cs="仿宋"/>
          <w:color w:val="auto"/>
          <w:kern w:val="0"/>
          <w:sz w:val="32"/>
          <w:szCs w:val="32"/>
          <w:shd w:val="clear" w:color="auto" w:fill="FFFFFF"/>
        </w:rPr>
        <w:t>截至</w:t>
      </w:r>
      <w:r>
        <w:rPr>
          <w:rFonts w:hint="eastAsia" w:ascii="仿宋_GB2312" w:hAnsi="仿宋" w:eastAsia="仿宋_GB2312" w:cs="仿宋"/>
          <w:color w:val="auto"/>
          <w:kern w:val="0"/>
          <w:sz w:val="32"/>
          <w:szCs w:val="32"/>
          <w:shd w:val="clear" w:color="auto" w:fill="FFFFFF"/>
          <w:lang w:val="en-US" w:eastAsia="zh-CN"/>
        </w:rPr>
        <w:t>2017</w:t>
      </w:r>
      <w:r>
        <w:rPr>
          <w:rFonts w:hint="eastAsia" w:ascii="仿宋_GB2312" w:hAnsi="仿宋" w:eastAsia="仿宋_GB2312" w:cs="仿宋"/>
          <w:color w:val="auto"/>
          <w:kern w:val="0"/>
          <w:sz w:val="32"/>
          <w:szCs w:val="32"/>
          <w:shd w:val="clear" w:color="auto" w:fill="FFFFFF"/>
        </w:rPr>
        <w:t>年</w:t>
      </w:r>
      <w:r>
        <w:rPr>
          <w:rFonts w:hint="eastAsia" w:ascii="仿宋_GB2312" w:hAnsi="仿宋" w:eastAsia="仿宋_GB2312" w:cs="仿宋"/>
          <w:color w:val="auto"/>
          <w:kern w:val="0"/>
          <w:sz w:val="32"/>
          <w:szCs w:val="32"/>
          <w:shd w:val="clear" w:color="auto" w:fill="FFFFFF"/>
          <w:lang w:val="en-US" w:eastAsia="zh-CN"/>
        </w:rPr>
        <w:t>12</w:t>
      </w:r>
      <w:r>
        <w:rPr>
          <w:rFonts w:hint="eastAsia" w:ascii="仿宋_GB2312" w:hAnsi="仿宋" w:eastAsia="仿宋_GB2312" w:cs="仿宋"/>
          <w:color w:val="auto"/>
          <w:kern w:val="0"/>
          <w:sz w:val="32"/>
          <w:szCs w:val="32"/>
          <w:shd w:val="clear" w:color="auto" w:fill="FFFFFF"/>
        </w:rPr>
        <w:t>月</w:t>
      </w:r>
      <w:r>
        <w:rPr>
          <w:rFonts w:hint="eastAsia" w:ascii="仿宋_GB2312" w:hAnsi="仿宋" w:eastAsia="仿宋_GB2312" w:cs="仿宋"/>
          <w:color w:val="auto"/>
          <w:kern w:val="0"/>
          <w:sz w:val="32"/>
          <w:szCs w:val="32"/>
          <w:shd w:val="clear" w:color="auto" w:fill="FFFFFF"/>
          <w:lang w:val="en-US" w:eastAsia="zh-CN"/>
        </w:rPr>
        <w:t>31</w:t>
      </w:r>
      <w:r>
        <w:rPr>
          <w:rFonts w:hint="eastAsia" w:ascii="仿宋_GB2312" w:hAnsi="仿宋" w:eastAsia="仿宋_GB2312" w:cs="仿宋"/>
          <w:color w:val="auto"/>
          <w:kern w:val="0"/>
          <w:sz w:val="32"/>
          <w:szCs w:val="32"/>
          <w:shd w:val="clear" w:color="auto" w:fill="FFFFFF"/>
        </w:rPr>
        <w:t>日，本部门占有使用国有资产总体情况为</w:t>
      </w:r>
      <w:r>
        <w:rPr>
          <w:rFonts w:hint="eastAsia" w:ascii="仿宋_GB2312" w:hAnsi="仿宋_GB2312" w:eastAsia="仿宋_GB2312"/>
          <w:sz w:val="32"/>
        </w:rPr>
        <w:t>：资产合计</w:t>
      </w:r>
      <w:r>
        <w:rPr>
          <w:rFonts w:hint="eastAsia" w:ascii="仿宋_GB2312" w:hAnsi="仿宋" w:eastAsia="仿宋_GB2312" w:cs="仿宋"/>
          <w:color w:val="auto"/>
          <w:kern w:val="0"/>
          <w:sz w:val="32"/>
          <w:szCs w:val="32"/>
          <w:shd w:val="clear" w:color="auto" w:fill="FFFFFF"/>
          <w:lang w:val="en-US" w:eastAsia="zh-CN"/>
        </w:rPr>
        <w:t>474.33</w:t>
      </w:r>
      <w:r>
        <w:rPr>
          <w:rFonts w:hint="eastAsia" w:ascii="仿宋_GB2312" w:hAnsi="仿宋_GB2312" w:eastAsia="仿宋_GB2312"/>
          <w:sz w:val="32"/>
        </w:rPr>
        <w:t>万元，</w:t>
      </w:r>
      <w:r>
        <w:rPr>
          <w:rFonts w:hint="eastAsia" w:ascii="仿宋_GB2312" w:hAnsi="仿宋_GB2312" w:eastAsia="仿宋_GB2312"/>
          <w:sz w:val="32"/>
          <w:lang w:val="en-US" w:eastAsia="zh-CN"/>
        </w:rPr>
        <w:t>主要</w:t>
      </w:r>
      <w:r>
        <w:rPr>
          <w:rFonts w:hint="eastAsia" w:ascii="仿宋_GB2312" w:hAnsi="仿宋_GB2312" w:eastAsia="仿宋_GB2312"/>
          <w:sz w:val="32"/>
        </w:rPr>
        <w:t>包括银行存款</w:t>
      </w:r>
      <w:r>
        <w:rPr>
          <w:rFonts w:hint="eastAsia" w:ascii="仿宋_GB2312" w:hAnsi="仿宋" w:eastAsia="仿宋_GB2312" w:cs="仿宋"/>
          <w:color w:val="auto"/>
          <w:kern w:val="0"/>
          <w:sz w:val="32"/>
          <w:szCs w:val="32"/>
          <w:shd w:val="clear" w:color="auto" w:fill="FFFFFF"/>
          <w:lang w:val="en-US" w:eastAsia="zh-CN"/>
        </w:rPr>
        <w:t>260.77</w:t>
      </w:r>
      <w:r>
        <w:rPr>
          <w:rFonts w:hint="eastAsia" w:ascii="仿宋_GB2312" w:hAnsi="仿宋_GB2312" w:eastAsia="仿宋_GB2312"/>
          <w:sz w:val="32"/>
        </w:rPr>
        <w:t>万元，固定资产</w:t>
      </w:r>
      <w:r>
        <w:rPr>
          <w:rFonts w:hint="eastAsia" w:ascii="仿宋_GB2312" w:hAnsi="仿宋" w:eastAsia="仿宋_GB2312" w:cs="仿宋"/>
          <w:color w:val="auto"/>
          <w:kern w:val="0"/>
          <w:sz w:val="32"/>
          <w:szCs w:val="32"/>
          <w:shd w:val="clear" w:color="auto" w:fill="FFFFFF"/>
          <w:lang w:val="en-US" w:eastAsia="zh-CN"/>
        </w:rPr>
        <w:t>203.12</w:t>
      </w:r>
      <w:r>
        <w:rPr>
          <w:rFonts w:hint="eastAsia" w:ascii="仿宋_GB2312" w:hAnsi="仿宋_GB2312" w:eastAsia="仿宋_GB2312"/>
          <w:sz w:val="32"/>
        </w:rPr>
        <w:t>万元。主要固定资产包括公务车辆</w:t>
      </w:r>
      <w:r>
        <w:rPr>
          <w:rFonts w:hint="eastAsia" w:ascii="仿宋_GB2312" w:hAnsi="仿宋_GB2312" w:eastAsia="仿宋_GB2312"/>
          <w:sz w:val="32"/>
          <w:lang w:val="en-US" w:eastAsia="zh-CN"/>
        </w:rPr>
        <w:t>3</w:t>
      </w:r>
      <w:r>
        <w:rPr>
          <w:rFonts w:hint="eastAsia" w:ascii="仿宋_GB2312" w:hAnsi="仿宋_GB2312" w:eastAsia="仿宋_GB2312"/>
          <w:sz w:val="32"/>
        </w:rPr>
        <w:t>辆，价值</w:t>
      </w:r>
      <w:r>
        <w:rPr>
          <w:rFonts w:hint="eastAsia" w:ascii="仿宋_GB2312" w:hAnsi="仿宋" w:eastAsia="仿宋_GB2312" w:cs="仿宋"/>
          <w:color w:val="auto"/>
          <w:kern w:val="0"/>
          <w:sz w:val="32"/>
          <w:szCs w:val="32"/>
          <w:shd w:val="clear" w:color="auto" w:fill="FFFFFF"/>
          <w:lang w:val="en-US" w:eastAsia="zh-CN"/>
        </w:rPr>
        <w:t>83.74</w:t>
      </w:r>
      <w:r>
        <w:rPr>
          <w:rFonts w:hint="eastAsia" w:ascii="仿宋_GB2312" w:hAnsi="仿宋_GB2312" w:eastAsia="仿宋_GB2312"/>
          <w:sz w:val="32"/>
        </w:rPr>
        <w:t>万元，其中，</w:t>
      </w:r>
      <w:r>
        <w:rPr>
          <w:rFonts w:hint="eastAsia" w:ascii="仿宋_GB2312" w:hAnsi="仿宋" w:eastAsia="仿宋_GB2312" w:cs="仿宋"/>
          <w:color w:val="auto"/>
          <w:kern w:val="0"/>
          <w:sz w:val="32"/>
          <w:szCs w:val="32"/>
          <w:shd w:val="clear" w:color="auto" w:fill="FFFFFF"/>
        </w:rPr>
        <w:t>一般公务用车</w:t>
      </w:r>
      <w:r>
        <w:rPr>
          <w:rFonts w:hint="eastAsia" w:ascii="仿宋_GB2312" w:hAnsi="仿宋" w:eastAsia="仿宋_GB2312" w:cs="仿宋"/>
          <w:color w:val="auto"/>
          <w:kern w:val="0"/>
          <w:sz w:val="32"/>
          <w:szCs w:val="32"/>
          <w:shd w:val="clear" w:color="auto" w:fill="FFFFFF"/>
          <w:lang w:val="en-US" w:eastAsia="zh-CN"/>
        </w:rPr>
        <w:t>3</w:t>
      </w:r>
      <w:r>
        <w:rPr>
          <w:rFonts w:hint="eastAsia" w:ascii="仿宋_GB2312" w:hAnsi="仿宋" w:eastAsia="仿宋_GB2312" w:cs="仿宋"/>
          <w:color w:val="auto"/>
          <w:kern w:val="0"/>
          <w:sz w:val="32"/>
          <w:szCs w:val="32"/>
          <w:shd w:val="clear" w:color="auto" w:fill="FFFFFF"/>
        </w:rPr>
        <w:t>辆</w:t>
      </w:r>
      <w:r>
        <w:rPr>
          <w:rFonts w:hint="eastAsia" w:ascii="仿宋_GB2312" w:hAnsi="仿宋" w:eastAsia="仿宋_GB2312" w:cs="仿宋"/>
          <w:color w:val="auto"/>
          <w:kern w:val="0"/>
          <w:sz w:val="32"/>
          <w:szCs w:val="32"/>
          <w:shd w:val="clear" w:color="auto" w:fill="FFFFFF"/>
          <w:lang w:eastAsia="zh-CN"/>
        </w:rPr>
        <w:t>。</w:t>
      </w:r>
    </w:p>
    <w:p>
      <w:pPr>
        <w:ind w:firstLine="640" w:firstLineChars="200"/>
        <w:rPr>
          <w:rFonts w:hint="eastAsia" w:ascii="仿宋_GB2312" w:hAnsi="仿宋" w:eastAsia="仿宋_GB2312" w:cs="仿宋"/>
          <w:color w:val="000000"/>
          <w:kern w:val="0"/>
          <w:sz w:val="32"/>
          <w:szCs w:val="32"/>
          <w:shd w:val="clear" w:color="auto" w:fill="FFFFFF"/>
        </w:rPr>
      </w:pPr>
    </w:p>
    <w:p>
      <w:pPr>
        <w:rPr>
          <w:rFonts w:hint="eastAsia" w:ascii="仿宋_GB2312" w:hAnsi="仿宋" w:eastAsia="仿宋_GB2312" w:cs="仿宋"/>
          <w:color w:val="000000"/>
          <w:kern w:val="0"/>
          <w:sz w:val="32"/>
          <w:szCs w:val="32"/>
          <w:shd w:val="clear" w:color="auto" w:fill="FFFFFF"/>
          <w:lang w:val="en-US" w:eastAsia="zh-CN"/>
        </w:rPr>
      </w:pP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六、预算绩效管理工作开展情况</w:t>
      </w:r>
      <w:r>
        <w:rPr>
          <w:rFonts w:hint="eastAsia" w:ascii="仿宋_GB2312" w:hAnsi="仿宋" w:eastAsia="仿宋_GB2312" w:cs="仿宋"/>
          <w:color w:val="000000"/>
          <w:kern w:val="0"/>
          <w:sz w:val="32"/>
          <w:szCs w:val="32"/>
          <w:shd w:val="clear" w:color="auto" w:fill="FFFFFF"/>
          <w:lang w:val="en-US" w:eastAsia="zh-CN"/>
        </w:rPr>
        <w:t xml:space="preserve"> </w:t>
      </w:r>
    </w:p>
    <w:p>
      <w:pPr>
        <w:widowControl/>
        <w:shd w:val="clear" w:color="auto" w:fill="FFFFFF"/>
        <w:spacing w:line="450" w:lineRule="atLeast"/>
        <w:ind w:firstLine="640" w:firstLineChars="200"/>
        <w:jc w:val="left"/>
        <w:rPr>
          <w:rFonts w:hint="eastAsia" w:ascii="仿宋_GB2312" w:hAnsi="仿宋" w:eastAsia="仿宋_GB2312" w:cs="仿宋"/>
          <w:color w:val="000000"/>
          <w:kern w:val="0"/>
          <w:sz w:val="32"/>
          <w:szCs w:val="32"/>
          <w:shd w:val="clear" w:color="auto" w:fill="FFFFFF"/>
          <w:lang w:val="en-US" w:eastAsia="zh-CN"/>
        </w:rPr>
      </w:pPr>
      <w:r>
        <w:rPr>
          <w:rFonts w:hint="eastAsia" w:ascii="仿宋_GB2312" w:hAnsi="仿宋" w:eastAsia="仿宋_GB2312" w:cs="仿宋"/>
          <w:color w:val="000000"/>
          <w:kern w:val="0"/>
          <w:sz w:val="32"/>
          <w:szCs w:val="32"/>
          <w:shd w:val="clear" w:color="auto" w:fill="FFFFFF"/>
          <w:lang w:val="en-US" w:eastAsia="zh-CN"/>
        </w:rPr>
        <w:t>2018年，本部门没有符合绩效要求的项目。</w:t>
      </w: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ind w:firstLine="600" w:firstLineChars="200"/>
        <w:jc w:val="left"/>
        <w:rPr>
          <w:rFonts w:hint="eastAsia" w:ascii="楷体" w:hAnsi="楷体" w:eastAsia="楷体"/>
          <w:sz w:val="30"/>
          <w:szCs w:val="30"/>
        </w:rPr>
      </w:pPr>
    </w:p>
    <w:p>
      <w:pPr>
        <w:widowControl/>
        <w:shd w:val="clear" w:color="auto" w:fill="FFFFFF"/>
        <w:spacing w:line="450" w:lineRule="atLeast"/>
        <w:jc w:val="left"/>
        <w:rPr>
          <w:rFonts w:hint="eastAsia" w:ascii="楷体" w:hAnsi="楷体" w:eastAsia="楷体"/>
          <w:sz w:val="30"/>
          <w:szCs w:val="30"/>
        </w:rPr>
      </w:pPr>
    </w:p>
    <w:p>
      <w:pPr>
        <w:widowControl/>
        <w:shd w:val="clear" w:color="auto" w:fill="FFFFFF"/>
        <w:spacing w:line="450" w:lineRule="atLeast"/>
        <w:jc w:val="center"/>
        <w:rPr>
          <w:rFonts w:hint="eastAsia" w:ascii="宋体" w:hAnsi="宋体" w:cs="宋体"/>
          <w:b/>
          <w:color w:val="000000"/>
          <w:kern w:val="0"/>
          <w:sz w:val="32"/>
          <w:szCs w:val="32"/>
          <w:shd w:val="clear" w:color="auto" w:fill="FFFFFF"/>
        </w:rPr>
      </w:pPr>
      <w:r>
        <w:rPr>
          <w:rFonts w:hint="eastAsia" w:ascii="宋体" w:hAnsi="宋体" w:cs="宋体"/>
          <w:b/>
          <w:color w:val="000000"/>
          <w:kern w:val="0"/>
          <w:sz w:val="32"/>
          <w:szCs w:val="32"/>
          <w:shd w:val="clear" w:color="auto" w:fill="FFFFFF"/>
        </w:rPr>
        <w:t>第四部分</w:t>
      </w:r>
      <w:r>
        <w:rPr>
          <w:rFonts w:ascii="宋体" w:hAnsi="宋体" w:cs="宋体"/>
          <w:b/>
          <w:color w:val="000000"/>
          <w:kern w:val="0"/>
          <w:sz w:val="32"/>
          <w:szCs w:val="32"/>
          <w:shd w:val="clear" w:color="auto" w:fill="FFFFFF"/>
        </w:rPr>
        <w:t xml:space="preserve"> </w:t>
      </w:r>
      <w:r>
        <w:rPr>
          <w:rFonts w:hint="eastAsia" w:ascii="宋体" w:hAnsi="宋体" w:cs="宋体"/>
          <w:b/>
          <w:color w:val="000000"/>
          <w:kern w:val="0"/>
          <w:sz w:val="32"/>
          <w:szCs w:val="32"/>
          <w:shd w:val="clear" w:color="auto" w:fill="FFFFFF"/>
        </w:rPr>
        <w:t>专业名词解释</w:t>
      </w:r>
    </w:p>
    <w:p>
      <w:pPr>
        <w:widowControl/>
        <w:shd w:val="clear" w:color="auto" w:fill="FFFFFF"/>
        <w:spacing w:line="450" w:lineRule="atLeast"/>
        <w:ind w:firstLine="643" w:firstLineChars="200"/>
        <w:jc w:val="left"/>
        <w:rPr>
          <w:rFonts w:hint="eastAsia" w:ascii="仿宋_GB2312" w:hAnsi="仿宋" w:eastAsia="仿宋_GB2312" w:cs="仿宋"/>
          <w:color w:val="000000"/>
          <w:kern w:val="0"/>
          <w:sz w:val="32"/>
          <w:szCs w:val="32"/>
          <w:shd w:val="clear" w:color="auto" w:fill="FFFFFF"/>
          <w:lang w:eastAsia="zh-CN"/>
        </w:rPr>
      </w:pPr>
      <w:r>
        <w:rPr>
          <w:rFonts w:hint="eastAsia" w:ascii="宋体" w:hAnsi="宋体" w:cs="宋体"/>
          <w:b/>
          <w:color w:val="000000"/>
          <w:kern w:val="0"/>
          <w:sz w:val="32"/>
          <w:szCs w:val="32"/>
          <w:shd w:val="clear" w:color="auto" w:fill="FFFFFF"/>
          <w:lang w:eastAsia="zh-CN"/>
        </w:rPr>
        <w:t>（</w:t>
      </w:r>
      <w:r>
        <w:rPr>
          <w:rFonts w:hint="eastAsia" w:ascii="宋体" w:hAnsi="宋体" w:cs="宋体"/>
          <w:b/>
          <w:color w:val="000000"/>
          <w:kern w:val="0"/>
          <w:sz w:val="32"/>
          <w:szCs w:val="32"/>
          <w:shd w:val="clear" w:color="auto" w:fill="FFFFFF"/>
          <w:lang w:val="en-US" w:eastAsia="zh-CN"/>
        </w:rPr>
        <w:t>一）</w:t>
      </w:r>
      <w:r>
        <w:rPr>
          <w:rFonts w:hint="eastAsia" w:ascii="仿宋_GB2312" w:hAnsi="仿宋" w:eastAsia="仿宋_GB2312" w:cs="仿宋"/>
          <w:b/>
          <w:bCs/>
          <w:color w:val="000000"/>
          <w:kern w:val="0"/>
          <w:sz w:val="32"/>
          <w:szCs w:val="32"/>
          <w:shd w:val="clear" w:color="auto" w:fill="FFFFFF"/>
        </w:rPr>
        <w:t>财政拨款收入：</w:t>
      </w:r>
      <w:r>
        <w:rPr>
          <w:rFonts w:hint="eastAsia" w:ascii="仿宋_GB2312" w:hAnsi="仿宋" w:eastAsia="仿宋_GB2312" w:cs="仿宋"/>
          <w:color w:val="000000"/>
          <w:kern w:val="0"/>
          <w:sz w:val="32"/>
          <w:szCs w:val="32"/>
          <w:shd w:val="clear" w:color="auto" w:fill="FFFFFF"/>
        </w:rPr>
        <w:t>指区财政当年拨付的资金。</w:t>
      </w:r>
      <w:r>
        <w:rPr>
          <w:rFonts w:hint="eastAsia" w:ascii="仿宋_GB2312" w:hAnsi="仿宋" w:eastAsia="仿宋_GB2312" w:cs="仿宋"/>
          <w:color w:val="000000"/>
          <w:kern w:val="0"/>
          <w:sz w:val="32"/>
          <w:szCs w:val="32"/>
          <w:shd w:val="clear" w:color="auto" w:fill="FFFFFF"/>
          <w:lang w:val="en-US" w:eastAsia="zh-CN"/>
        </w:rPr>
        <w:t xml:space="preserve"> </w:t>
      </w:r>
    </w:p>
    <w:p>
      <w:pPr>
        <w:widowControl/>
        <w:shd w:val="clear" w:color="auto" w:fill="FFFFFF"/>
        <w:spacing w:line="450" w:lineRule="atLeast"/>
        <w:ind w:firstLine="643" w:firstLineChars="200"/>
        <w:jc w:val="left"/>
        <w:rPr>
          <w:rFonts w:ascii="仿宋_GB2312" w:hAnsi="仿宋" w:eastAsia="仿宋_GB2312" w:cs="仿宋"/>
          <w:color w:val="000000"/>
          <w:sz w:val="32"/>
          <w:szCs w:val="32"/>
        </w:rPr>
      </w:pP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二</w:t>
      </w:r>
      <w:r>
        <w:rPr>
          <w:rFonts w:hint="eastAsia" w:ascii="仿宋_GB2312" w:hAnsi="宋体" w:eastAsia="仿宋_GB2312"/>
          <w:b/>
          <w:bCs/>
          <w:sz w:val="32"/>
          <w:szCs w:val="32"/>
        </w:rPr>
        <w:t>）</w:t>
      </w:r>
      <w:r>
        <w:rPr>
          <w:rFonts w:hint="eastAsia" w:ascii="仿宋_GB2312" w:hAnsi="仿宋" w:eastAsia="仿宋_GB2312" w:cs="仿宋"/>
          <w:b/>
          <w:bCs/>
          <w:color w:val="000000"/>
          <w:kern w:val="0"/>
          <w:sz w:val="32"/>
          <w:szCs w:val="32"/>
          <w:shd w:val="clear" w:color="auto" w:fill="FFFFFF"/>
        </w:rPr>
        <w:t>基本支出：</w:t>
      </w:r>
      <w:r>
        <w:rPr>
          <w:rFonts w:hint="eastAsia" w:ascii="仿宋_GB2312" w:hAnsi="仿宋" w:eastAsia="仿宋_GB2312" w:cs="仿宋"/>
          <w:color w:val="000000"/>
          <w:kern w:val="0"/>
          <w:sz w:val="32"/>
          <w:szCs w:val="32"/>
          <w:shd w:val="clear" w:color="auto" w:fill="FFFFFF"/>
        </w:rPr>
        <w:t>指为保障机构正常运转、完成日常工作任务而发生的人员支出和公用支出。</w:t>
      </w:r>
    </w:p>
    <w:p>
      <w:pPr>
        <w:widowControl/>
        <w:shd w:val="clear" w:color="auto" w:fill="FFFFFF"/>
        <w:spacing w:line="450" w:lineRule="atLeast"/>
        <w:ind w:firstLine="643" w:firstLineChars="200"/>
        <w:jc w:val="left"/>
        <w:rPr>
          <w:rFonts w:ascii="仿宋_GB2312" w:hAnsi="仿宋" w:eastAsia="仿宋_GB2312" w:cs="仿宋"/>
          <w:color w:val="000000"/>
          <w:sz w:val="32"/>
          <w:szCs w:val="32"/>
        </w:rPr>
      </w:pP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三</w:t>
      </w:r>
      <w:r>
        <w:rPr>
          <w:rFonts w:hint="eastAsia" w:ascii="仿宋_GB2312" w:hAnsi="宋体" w:eastAsia="仿宋_GB2312"/>
          <w:b/>
          <w:bCs/>
          <w:sz w:val="32"/>
          <w:szCs w:val="32"/>
        </w:rPr>
        <w:t>）</w:t>
      </w:r>
      <w:r>
        <w:rPr>
          <w:rFonts w:hint="eastAsia" w:ascii="仿宋_GB2312" w:hAnsi="仿宋" w:eastAsia="仿宋_GB2312" w:cs="仿宋"/>
          <w:b/>
          <w:bCs/>
          <w:color w:val="000000"/>
          <w:kern w:val="0"/>
          <w:sz w:val="32"/>
          <w:szCs w:val="32"/>
          <w:shd w:val="clear" w:color="auto" w:fill="FFFFFF"/>
        </w:rPr>
        <w:t>项目支出：</w:t>
      </w:r>
      <w:r>
        <w:rPr>
          <w:rFonts w:hint="eastAsia" w:ascii="仿宋_GB2312" w:hAnsi="仿宋" w:eastAsia="仿宋_GB2312" w:cs="仿宋"/>
          <w:color w:val="000000"/>
          <w:kern w:val="0"/>
          <w:sz w:val="32"/>
          <w:szCs w:val="32"/>
          <w:shd w:val="clear" w:color="auto" w:fill="FFFFFF"/>
        </w:rPr>
        <w:t>指在基本支出之外为完成特定行政任务而发生的人员支出和公用支出。</w:t>
      </w:r>
    </w:p>
    <w:p>
      <w:pPr>
        <w:widowControl/>
        <w:shd w:val="clear" w:color="auto" w:fill="FFFFFF"/>
        <w:spacing w:line="450" w:lineRule="atLeast"/>
        <w:ind w:firstLine="643" w:firstLineChars="200"/>
        <w:jc w:val="left"/>
        <w:rPr>
          <w:rFonts w:ascii="仿宋_GB2312" w:hAnsi="仿宋" w:eastAsia="仿宋_GB2312" w:cs="仿宋"/>
          <w:color w:val="000000"/>
          <w:sz w:val="32"/>
          <w:szCs w:val="32"/>
        </w:rPr>
      </w:pP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四</w:t>
      </w:r>
      <w:r>
        <w:rPr>
          <w:rFonts w:hint="eastAsia" w:ascii="仿宋_GB2312" w:hAnsi="宋体" w:eastAsia="仿宋_GB2312"/>
          <w:b/>
          <w:bCs/>
          <w:sz w:val="32"/>
          <w:szCs w:val="32"/>
        </w:rPr>
        <w:t>）</w:t>
      </w:r>
      <w:r>
        <w:rPr>
          <w:rFonts w:hint="eastAsia" w:ascii="仿宋_GB2312" w:hAnsi="仿宋" w:eastAsia="仿宋_GB2312" w:cs="仿宋"/>
          <w:b/>
          <w:bCs/>
          <w:color w:val="000000"/>
          <w:kern w:val="0"/>
          <w:sz w:val="32"/>
          <w:szCs w:val="32"/>
          <w:shd w:val="clear" w:color="auto" w:fill="FFFFFF"/>
        </w:rPr>
        <w:t>“三公”经费：</w:t>
      </w:r>
      <w:r>
        <w:rPr>
          <w:rFonts w:hint="eastAsia" w:ascii="仿宋_GB2312" w:hAnsi="仿宋" w:eastAsia="仿宋_GB2312" w:cs="仿宋"/>
          <w:color w:val="000000"/>
          <w:kern w:val="0"/>
          <w:sz w:val="32"/>
          <w:szCs w:val="32"/>
          <w:shd w:val="clear" w:color="auto" w:fill="FFFFFF"/>
        </w:rPr>
        <w:t>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widowControl/>
        <w:shd w:val="clear" w:color="auto" w:fill="FFFFFF"/>
        <w:spacing w:line="450" w:lineRule="atLeast"/>
        <w:ind w:firstLine="643" w:firstLineChars="200"/>
        <w:jc w:val="left"/>
        <w:rPr>
          <w:rFonts w:ascii="仿宋_GB2312" w:hAnsi="仿宋" w:eastAsia="仿宋_GB2312" w:cs="仿宋"/>
          <w:color w:val="000000"/>
          <w:sz w:val="32"/>
          <w:szCs w:val="32"/>
        </w:rPr>
      </w:pP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五</w:t>
      </w:r>
      <w:r>
        <w:rPr>
          <w:rFonts w:hint="eastAsia" w:ascii="仿宋_GB2312" w:hAnsi="宋体" w:eastAsia="仿宋_GB2312"/>
          <w:b/>
          <w:bCs/>
          <w:sz w:val="32"/>
          <w:szCs w:val="32"/>
        </w:rPr>
        <w:t>）</w:t>
      </w:r>
      <w:r>
        <w:rPr>
          <w:rFonts w:hint="eastAsia" w:ascii="仿宋_GB2312" w:hAnsi="仿宋" w:eastAsia="仿宋_GB2312" w:cs="仿宋"/>
          <w:b/>
          <w:bCs/>
          <w:color w:val="000000"/>
          <w:kern w:val="0"/>
          <w:sz w:val="32"/>
          <w:szCs w:val="32"/>
          <w:shd w:val="clear" w:color="auto" w:fill="FFFFFF"/>
        </w:rPr>
        <w:t>机关运行经费</w:t>
      </w:r>
      <w:r>
        <w:rPr>
          <w:rFonts w:hint="eastAsia" w:ascii="仿宋_GB2312" w:hAnsi="仿宋" w:eastAsia="仿宋_GB2312" w:cs="仿宋"/>
          <w:color w:val="000000"/>
          <w:kern w:val="0"/>
          <w:sz w:val="32"/>
          <w:szCs w:val="32"/>
          <w:shd w:val="clear" w:color="auto" w:fill="FFFFFF"/>
        </w:rPr>
        <w:t>：是指各部门</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rPr>
        <w:t>行政单位，含参照公务员法管理的事业单位</w:t>
      </w:r>
      <w:r>
        <w:rPr>
          <w:rFonts w:ascii="仿宋_GB2312" w:hAnsi="仿宋" w:eastAsia="仿宋_GB2312" w:cs="仿宋"/>
          <w:color w:val="000000"/>
          <w:kern w:val="0"/>
          <w:sz w:val="32"/>
          <w:szCs w:val="32"/>
          <w:shd w:val="clear" w:color="auto" w:fill="FFFFFF"/>
        </w:rPr>
        <w:t>)</w:t>
      </w:r>
      <w:r>
        <w:rPr>
          <w:rFonts w:hint="eastAsia" w:ascii="仿宋_GB2312" w:hAnsi="仿宋" w:eastAsia="仿宋_GB2312" w:cs="仿宋"/>
          <w:color w:val="000000"/>
          <w:kern w:val="0"/>
          <w:sz w:val="32"/>
          <w:szCs w:val="32"/>
          <w:shd w:val="clear" w:color="auto" w:fill="FFFFFF"/>
        </w:rPr>
        <w:t>的公用经费，包括办公及印刷费、邮电费、差旅费、会议费、福利费、日常维修费、专用材料及一般设备购置费、办公用房水电费、办公用房物业管理费、公务用车运行维护费以及其他费用。</w:t>
      </w:r>
      <w:r>
        <w:rPr>
          <w:rFonts w:hint="eastAsia" w:ascii="仿宋_GB2312" w:hAnsi="仿宋" w:eastAsia="仿宋_GB2312" w:cs="仿宋"/>
          <w:color w:val="000000"/>
          <w:kern w:val="0"/>
          <w:sz w:val="32"/>
          <w:szCs w:val="32"/>
          <w:shd w:val="clear" w:color="auto"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Elephant">
    <w:panose1 w:val="02020904090505020303"/>
    <w:charset w:val="00"/>
    <w:family w:val="roman"/>
    <w:pitch w:val="default"/>
    <w:sig w:usb0="00000003" w:usb1="00000000" w:usb2="00000000" w:usb3="00000000" w:csb0="20000001" w:csb1="00000000"/>
  </w:font>
  <w:font w:name="Calisto MT">
    <w:panose1 w:val="02040603050505030304"/>
    <w:charset w:val="00"/>
    <w:family w:val="roman"/>
    <w:pitch w:val="default"/>
    <w:sig w:usb0="00000003" w:usb1="00000000" w:usb2="00000000" w:usb3="00000000" w:csb0="20000001" w:csb1="00000000"/>
  </w:font>
  <w:font w:name="方正小标宋_GBK">
    <w:altName w:val="宋体"/>
    <w:panose1 w:val="03000509000000000000"/>
    <w:charset w:val="86"/>
    <w:family w:val="script"/>
    <w:pitch w:val="default"/>
    <w:sig w:usb0="00000000" w:usb1="00000000" w:usb2="00000010" w:usb3="00000000" w:csb0="00040000" w:csb1="00000000"/>
  </w:font>
  <w:font w:name="FangSong.GB2312">
    <w:altName w:val="宋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E0002E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E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方正兰亭超细黑简体">
    <w:panose1 w:val="03000509000000000000"/>
    <w:charset w:val="86"/>
    <w:family w:val="auto"/>
    <w:pitch w:val="default"/>
    <w:sig w:usb0="A00002BF" w:usb1="184F6CFA" w:usb2="00000012"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094AA"/>
    <w:multiLevelType w:val="singleLevel"/>
    <w:tmpl w:val="5AA094AA"/>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543C"/>
    <w:rsid w:val="00713274"/>
    <w:rsid w:val="00A17CBB"/>
    <w:rsid w:val="027E5E5B"/>
    <w:rsid w:val="041017E3"/>
    <w:rsid w:val="042B4FD7"/>
    <w:rsid w:val="059368B9"/>
    <w:rsid w:val="05F43DF5"/>
    <w:rsid w:val="06A36479"/>
    <w:rsid w:val="087143F0"/>
    <w:rsid w:val="08CA337E"/>
    <w:rsid w:val="08F0196D"/>
    <w:rsid w:val="09450317"/>
    <w:rsid w:val="098A563C"/>
    <w:rsid w:val="0F7D1498"/>
    <w:rsid w:val="0FB51DAA"/>
    <w:rsid w:val="1512605E"/>
    <w:rsid w:val="18364823"/>
    <w:rsid w:val="192B19C6"/>
    <w:rsid w:val="1A3A13D1"/>
    <w:rsid w:val="1B2805AE"/>
    <w:rsid w:val="1BC16ECA"/>
    <w:rsid w:val="1CF2309D"/>
    <w:rsid w:val="1D663351"/>
    <w:rsid w:val="1DF13D59"/>
    <w:rsid w:val="1EF7518F"/>
    <w:rsid w:val="1F5614EA"/>
    <w:rsid w:val="210103E0"/>
    <w:rsid w:val="21296EFD"/>
    <w:rsid w:val="22D37811"/>
    <w:rsid w:val="22FC29B2"/>
    <w:rsid w:val="25505DFC"/>
    <w:rsid w:val="25624FC2"/>
    <w:rsid w:val="266A4F9B"/>
    <w:rsid w:val="27852F80"/>
    <w:rsid w:val="27B170C3"/>
    <w:rsid w:val="28567BF4"/>
    <w:rsid w:val="28BE52C0"/>
    <w:rsid w:val="28D12BC7"/>
    <w:rsid w:val="29F9186E"/>
    <w:rsid w:val="2A6457BD"/>
    <w:rsid w:val="2BB173A2"/>
    <w:rsid w:val="2C2F3A98"/>
    <w:rsid w:val="2CF1700C"/>
    <w:rsid w:val="2D555D38"/>
    <w:rsid w:val="2DCE1F77"/>
    <w:rsid w:val="2EC0098B"/>
    <w:rsid w:val="30E33B86"/>
    <w:rsid w:val="311D1FBB"/>
    <w:rsid w:val="315E66C6"/>
    <w:rsid w:val="31A0398A"/>
    <w:rsid w:val="31E96AF3"/>
    <w:rsid w:val="321D1017"/>
    <w:rsid w:val="328176D4"/>
    <w:rsid w:val="33EB74A3"/>
    <w:rsid w:val="358F327D"/>
    <w:rsid w:val="36FA20EB"/>
    <w:rsid w:val="3728048D"/>
    <w:rsid w:val="37E51261"/>
    <w:rsid w:val="3A47321D"/>
    <w:rsid w:val="3A48362E"/>
    <w:rsid w:val="3B4E1075"/>
    <w:rsid w:val="3B6026B9"/>
    <w:rsid w:val="3B716164"/>
    <w:rsid w:val="3C092E7E"/>
    <w:rsid w:val="3CB22F0C"/>
    <w:rsid w:val="3D446D5C"/>
    <w:rsid w:val="3DFC10CD"/>
    <w:rsid w:val="3E957109"/>
    <w:rsid w:val="3F0E7B13"/>
    <w:rsid w:val="3F141F4B"/>
    <w:rsid w:val="3F915503"/>
    <w:rsid w:val="409C79A5"/>
    <w:rsid w:val="41081053"/>
    <w:rsid w:val="424A3F9C"/>
    <w:rsid w:val="487E5D32"/>
    <w:rsid w:val="49594759"/>
    <w:rsid w:val="4B3830EA"/>
    <w:rsid w:val="4B9B3C5E"/>
    <w:rsid w:val="4C9F5765"/>
    <w:rsid w:val="4D7A169E"/>
    <w:rsid w:val="4E3644E5"/>
    <w:rsid w:val="4EAB65BA"/>
    <w:rsid w:val="50732D96"/>
    <w:rsid w:val="508525D4"/>
    <w:rsid w:val="518E1355"/>
    <w:rsid w:val="51AB5842"/>
    <w:rsid w:val="523A3B2E"/>
    <w:rsid w:val="537F2376"/>
    <w:rsid w:val="5390043E"/>
    <w:rsid w:val="58E67C1F"/>
    <w:rsid w:val="5906265D"/>
    <w:rsid w:val="5AEC035B"/>
    <w:rsid w:val="5CA74AD9"/>
    <w:rsid w:val="5CC05E7A"/>
    <w:rsid w:val="5DEC0D5D"/>
    <w:rsid w:val="60910F9E"/>
    <w:rsid w:val="60920A39"/>
    <w:rsid w:val="60E74E8D"/>
    <w:rsid w:val="618420F2"/>
    <w:rsid w:val="62465548"/>
    <w:rsid w:val="625944D3"/>
    <w:rsid w:val="63096EC0"/>
    <w:rsid w:val="63C706B5"/>
    <w:rsid w:val="652724FA"/>
    <w:rsid w:val="669A586E"/>
    <w:rsid w:val="673B5C17"/>
    <w:rsid w:val="69243CF8"/>
    <w:rsid w:val="694E6A5C"/>
    <w:rsid w:val="6AA57C7F"/>
    <w:rsid w:val="6BA335CB"/>
    <w:rsid w:val="6C2E2004"/>
    <w:rsid w:val="6CD6230A"/>
    <w:rsid w:val="6F0C0F1F"/>
    <w:rsid w:val="6F2F29A3"/>
    <w:rsid w:val="73006ABE"/>
    <w:rsid w:val="746A0CCA"/>
    <w:rsid w:val="75AD5A69"/>
    <w:rsid w:val="769F59CB"/>
    <w:rsid w:val="76E90025"/>
    <w:rsid w:val="775C1245"/>
    <w:rsid w:val="78430E45"/>
    <w:rsid w:val="7A1E5430"/>
    <w:rsid w:val="7A640425"/>
    <w:rsid w:val="7B382611"/>
    <w:rsid w:val="7C5D4104"/>
    <w:rsid w:val="7ECC6FB7"/>
    <w:rsid w:val="7FBF55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2018-03-21T07:26:00Z</dcterms:created>
  <dc:creator>Administrator</dc:creator>
  <cp:lastModifiedBy>PC5</cp:lastModifiedBy>
  <cp:lastPrinted>2018-03-26T00:51:00Z</cp:lastPrinted>
  <dcterms:modified xsi:type="dcterms:W3CDTF">2018-04-20T09:24:21Z</dcterms:modified>
  <dc:title>2018年度佛山市三水区**单位</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